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02D" w:rsidRDefault="00000000">
      <w:pPr>
        <w:jc w:val="center"/>
        <w:rPr>
          <w:rFonts w:ascii="EB Garamond" w:eastAsia="EB Garamond" w:hAnsi="EB Garamond" w:cs="EB Garamond"/>
          <w:sz w:val="20"/>
          <w:szCs w:val="20"/>
        </w:rPr>
      </w:pPr>
      <w:r>
        <w:rPr>
          <w:rFonts w:ascii="EB Garamond" w:eastAsia="EB Garamond" w:hAnsi="EB Garamond" w:cs="EB Garamond"/>
          <w:noProof/>
          <w:sz w:val="20"/>
          <w:szCs w:val="20"/>
        </w:rPr>
        <w:drawing>
          <wp:inline distT="114300" distB="114300" distL="114300" distR="114300">
            <wp:extent cx="1430957" cy="6048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430957" cy="604838"/>
                    </a:xfrm>
                    <a:prstGeom prst="rect">
                      <a:avLst/>
                    </a:prstGeom>
                    <a:ln/>
                  </pic:spPr>
                </pic:pic>
              </a:graphicData>
            </a:graphic>
          </wp:inline>
        </w:drawing>
      </w:r>
    </w:p>
    <w:p w:rsidR="00AB402D" w:rsidRDefault="00000000">
      <w:pPr>
        <w:jc w:val="center"/>
        <w:rPr>
          <w:rFonts w:ascii="EB Garamond" w:eastAsia="EB Garamond" w:hAnsi="EB Garamond" w:cs="EB Garamond"/>
          <w:sz w:val="20"/>
          <w:szCs w:val="20"/>
        </w:rPr>
      </w:pPr>
      <w:r>
        <w:rPr>
          <w:rFonts w:ascii="EB Garamond" w:eastAsia="EB Garamond" w:hAnsi="EB Garamond" w:cs="EB Garamond"/>
          <w:b/>
          <w:sz w:val="36"/>
          <w:szCs w:val="36"/>
        </w:rPr>
        <w:t>Medical Gas Permit-to-Work</w:t>
      </w:r>
      <w:r>
        <w:rPr>
          <w:rFonts w:ascii="EB Garamond" w:eastAsia="EB Garamond" w:hAnsi="EB Garamond" w:cs="EB Garamond"/>
          <w:sz w:val="20"/>
          <w:szCs w:val="20"/>
        </w:rPr>
        <w:br/>
      </w:r>
    </w:p>
    <w:tbl>
      <w:tblPr>
        <w:tblStyle w:val="a"/>
        <w:tblW w:w="10290" w:type="dxa"/>
        <w:tblBorders>
          <w:top w:val="single" w:sz="8" w:space="0" w:color="A2C4C9"/>
          <w:left w:val="single" w:sz="8" w:space="0" w:color="A2C4C9"/>
          <w:bottom w:val="single" w:sz="8" w:space="0" w:color="A2C4C9"/>
          <w:right w:val="single" w:sz="8" w:space="0" w:color="A2C4C9"/>
          <w:insideH w:val="single" w:sz="8" w:space="0" w:color="A2C4C9"/>
          <w:insideV w:val="single" w:sz="8" w:space="0" w:color="A2C4C9"/>
        </w:tblBorders>
        <w:tblLayout w:type="fixed"/>
        <w:tblLook w:val="0600" w:firstRow="0" w:lastRow="0" w:firstColumn="0" w:lastColumn="0" w:noHBand="1" w:noVBand="1"/>
      </w:tblPr>
      <w:tblGrid>
        <w:gridCol w:w="2400"/>
        <w:gridCol w:w="3750"/>
        <w:gridCol w:w="1410"/>
        <w:gridCol w:w="2730"/>
      </w:tblGrid>
      <w:tr w:rsidR="00AB402D">
        <w:trPr>
          <w:trHeight w:val="480"/>
        </w:trPr>
        <w:tc>
          <w:tcPr>
            <w:tcW w:w="10290" w:type="dxa"/>
            <w:gridSpan w:val="4"/>
            <w:shd w:val="clear" w:color="auto" w:fill="D0E0E3"/>
            <w:tcMar>
              <w:top w:w="100" w:type="dxa"/>
              <w:left w:w="100" w:type="dxa"/>
              <w:bottom w:w="100" w:type="dxa"/>
              <w:right w:w="100" w:type="dxa"/>
            </w:tcMar>
          </w:tcPr>
          <w:p w:rsidR="00AB402D" w:rsidRDefault="00000000">
            <w:pPr>
              <w:jc w:val="center"/>
              <w:rPr>
                <w:rFonts w:ascii="EB Garamond" w:eastAsia="EB Garamond" w:hAnsi="EB Garamond" w:cs="EB Garamond"/>
                <w:b/>
                <w:sz w:val="20"/>
                <w:szCs w:val="20"/>
              </w:rPr>
            </w:pPr>
            <w:r>
              <w:rPr>
                <w:rFonts w:ascii="EB Garamond" w:eastAsia="EB Garamond" w:hAnsi="EB Garamond" w:cs="EB Garamond"/>
                <w:b/>
                <w:sz w:val="24"/>
                <w:szCs w:val="24"/>
              </w:rPr>
              <w:t>GENERAL</w:t>
            </w:r>
          </w:p>
        </w:tc>
      </w:tr>
      <w:tr w:rsidR="00AB402D">
        <w:tc>
          <w:tcPr>
            <w:tcW w:w="2400" w:type="dxa"/>
            <w:shd w:val="clear" w:color="auto" w:fill="auto"/>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Healthcare Facility Name:</w:t>
            </w:r>
          </w:p>
        </w:tc>
        <w:tc>
          <w:tcPr>
            <w:tcW w:w="3750" w:type="dxa"/>
            <w:shd w:val="clear" w:color="auto" w:fill="auto"/>
            <w:tcMar>
              <w:top w:w="100" w:type="dxa"/>
              <w:left w:w="100" w:type="dxa"/>
              <w:bottom w:w="100" w:type="dxa"/>
              <w:right w:w="100" w:type="dxa"/>
            </w:tcMar>
          </w:tcPr>
          <w:p w:rsidR="00AB402D" w:rsidRDefault="00000000">
            <w:pPr>
              <w:widowControl w:val="0"/>
              <w:pBdr>
                <w:top w:val="nil"/>
                <w:left w:val="nil"/>
                <w:bottom w:val="nil"/>
                <w:right w:val="nil"/>
                <w:between w:val="nil"/>
              </w:pBdr>
              <w:spacing w:line="240" w:lineRule="auto"/>
              <w:rPr>
                <w:rFonts w:ascii="EB Garamond" w:eastAsia="EB Garamond" w:hAnsi="EB Garamond" w:cs="EB Garamond"/>
                <w:color w:val="D9D9D9"/>
                <w:sz w:val="20"/>
                <w:szCs w:val="20"/>
              </w:rPr>
            </w:pPr>
            <w:r>
              <w:rPr>
                <w:rFonts w:ascii="EB Garamond" w:eastAsia="EB Garamond" w:hAnsi="EB Garamond" w:cs="EB Garamond"/>
                <w:color w:val="D9D9D9"/>
                <w:sz w:val="20"/>
                <w:szCs w:val="20"/>
              </w:rPr>
              <w:t>Lewis Medical Center</w:t>
            </w:r>
          </w:p>
        </w:tc>
        <w:tc>
          <w:tcPr>
            <w:tcW w:w="1410" w:type="dxa"/>
            <w:shd w:val="clear" w:color="auto" w:fill="auto"/>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City/ST:</w:t>
            </w:r>
          </w:p>
        </w:tc>
        <w:tc>
          <w:tcPr>
            <w:tcW w:w="2730" w:type="dxa"/>
            <w:shd w:val="clear" w:color="auto" w:fill="auto"/>
            <w:tcMar>
              <w:top w:w="100" w:type="dxa"/>
              <w:left w:w="100" w:type="dxa"/>
              <w:bottom w:w="100" w:type="dxa"/>
              <w:right w:w="100" w:type="dxa"/>
            </w:tcMar>
          </w:tcPr>
          <w:p w:rsidR="00AB402D" w:rsidRDefault="00000000">
            <w:pPr>
              <w:widowControl w:val="0"/>
              <w:pBdr>
                <w:top w:val="nil"/>
                <w:left w:val="nil"/>
                <w:bottom w:val="nil"/>
                <w:right w:val="nil"/>
                <w:between w:val="nil"/>
              </w:pBdr>
              <w:spacing w:line="240" w:lineRule="auto"/>
              <w:rPr>
                <w:rFonts w:ascii="EB Garamond" w:eastAsia="EB Garamond" w:hAnsi="EB Garamond" w:cs="EB Garamond"/>
                <w:color w:val="D9D9D9"/>
                <w:sz w:val="20"/>
                <w:szCs w:val="20"/>
              </w:rPr>
            </w:pPr>
            <w:proofErr w:type="spellStart"/>
            <w:r>
              <w:rPr>
                <w:rFonts w:ascii="EB Garamond" w:eastAsia="EB Garamond" w:hAnsi="EB Garamond" w:cs="EB Garamond"/>
                <w:color w:val="D9D9D9"/>
                <w:sz w:val="20"/>
                <w:szCs w:val="20"/>
              </w:rPr>
              <w:t>Ronks</w:t>
            </w:r>
            <w:proofErr w:type="spellEnd"/>
            <w:r>
              <w:rPr>
                <w:rFonts w:ascii="EB Garamond" w:eastAsia="EB Garamond" w:hAnsi="EB Garamond" w:cs="EB Garamond"/>
                <w:color w:val="D9D9D9"/>
                <w:sz w:val="20"/>
                <w:szCs w:val="20"/>
              </w:rPr>
              <w:t>, PA</w:t>
            </w:r>
          </w:p>
        </w:tc>
      </w:tr>
      <w:tr w:rsidR="00AB402D">
        <w:trPr>
          <w:trHeight w:val="660"/>
        </w:trPr>
        <w:tc>
          <w:tcPr>
            <w:tcW w:w="2400" w:type="dxa"/>
            <w:shd w:val="clear" w:color="auto" w:fill="auto"/>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Brief Summary of Work:</w:t>
            </w:r>
          </w:p>
        </w:tc>
        <w:tc>
          <w:tcPr>
            <w:tcW w:w="7890" w:type="dxa"/>
            <w:gridSpan w:val="3"/>
            <w:shd w:val="clear" w:color="auto" w:fill="auto"/>
            <w:tcMar>
              <w:top w:w="100" w:type="dxa"/>
              <w:left w:w="100" w:type="dxa"/>
              <w:bottom w:w="100" w:type="dxa"/>
              <w:right w:w="100" w:type="dxa"/>
            </w:tcMar>
          </w:tcPr>
          <w:p w:rsidR="00AB402D" w:rsidRDefault="00000000">
            <w:pPr>
              <w:widowControl w:val="0"/>
              <w:pBdr>
                <w:top w:val="nil"/>
                <w:left w:val="nil"/>
                <w:bottom w:val="nil"/>
                <w:right w:val="nil"/>
                <w:between w:val="nil"/>
              </w:pBdr>
              <w:spacing w:line="240" w:lineRule="auto"/>
              <w:rPr>
                <w:rFonts w:ascii="EB Garamond" w:eastAsia="EB Garamond" w:hAnsi="EB Garamond" w:cs="EB Garamond"/>
                <w:color w:val="D9D9D9"/>
                <w:sz w:val="20"/>
                <w:szCs w:val="20"/>
              </w:rPr>
            </w:pPr>
            <w:r>
              <w:rPr>
                <w:rFonts w:ascii="EB Garamond" w:eastAsia="EB Garamond" w:hAnsi="EB Garamond" w:cs="EB Garamond"/>
                <w:color w:val="D9D9D9"/>
                <w:sz w:val="20"/>
                <w:szCs w:val="20"/>
              </w:rPr>
              <w:t>Shutting off oxygen zone valve adjacent to ED Room 25 in order to replace oxygen rough-ins located in ED Room 31.</w:t>
            </w:r>
          </w:p>
        </w:tc>
      </w:tr>
      <w:tr w:rsidR="00AB402D">
        <w:tc>
          <w:tcPr>
            <w:tcW w:w="2400" w:type="dxa"/>
            <w:shd w:val="clear" w:color="auto" w:fill="auto"/>
            <w:tcMar>
              <w:top w:w="100" w:type="dxa"/>
              <w:left w:w="100" w:type="dxa"/>
              <w:bottom w:w="100" w:type="dxa"/>
              <w:right w:w="100" w:type="dxa"/>
            </w:tcMar>
          </w:tcPr>
          <w:p w:rsidR="00AB402D" w:rsidRDefault="00000000">
            <w:pPr>
              <w:pBdr>
                <w:top w:val="none" w:sz="0" w:space="0" w:color="E5E7EB"/>
                <w:left w:val="none" w:sz="0" w:space="0" w:color="E5E7EB"/>
                <w:bottom w:val="none" w:sz="0" w:space="0" w:color="E5E7EB"/>
                <w:right w:val="none" w:sz="0" w:space="0" w:color="E5E7EB"/>
                <w:between w:val="none" w:sz="0" w:space="0" w:color="E5E7EB"/>
              </w:pBdr>
              <w:jc w:val="right"/>
              <w:rPr>
                <w:rFonts w:ascii="EB Garamond" w:eastAsia="EB Garamond" w:hAnsi="EB Garamond" w:cs="EB Garamond"/>
                <w:b/>
                <w:sz w:val="20"/>
                <w:szCs w:val="20"/>
              </w:rPr>
            </w:pPr>
            <w:r>
              <w:rPr>
                <w:rFonts w:ascii="EB Garamond" w:eastAsia="EB Garamond" w:hAnsi="EB Garamond" w:cs="EB Garamond"/>
                <w:b/>
                <w:sz w:val="20"/>
                <w:szCs w:val="20"/>
              </w:rPr>
              <w:t>Permit Number:</w:t>
            </w:r>
          </w:p>
        </w:tc>
        <w:tc>
          <w:tcPr>
            <w:tcW w:w="3750" w:type="dxa"/>
            <w:shd w:val="clear" w:color="auto" w:fill="auto"/>
            <w:tcMar>
              <w:top w:w="100" w:type="dxa"/>
              <w:left w:w="100" w:type="dxa"/>
              <w:bottom w:w="100" w:type="dxa"/>
              <w:right w:w="100" w:type="dxa"/>
            </w:tcMar>
          </w:tcPr>
          <w:p w:rsidR="00AB402D" w:rsidRDefault="00000000">
            <w:pPr>
              <w:widowControl w:val="0"/>
              <w:spacing w:line="240" w:lineRule="auto"/>
              <w:rPr>
                <w:rFonts w:ascii="EB Garamond" w:eastAsia="EB Garamond" w:hAnsi="EB Garamond" w:cs="EB Garamond"/>
                <w:color w:val="D9D9D9"/>
                <w:sz w:val="20"/>
                <w:szCs w:val="20"/>
              </w:rPr>
            </w:pPr>
            <w:r>
              <w:rPr>
                <w:rFonts w:ascii="EB Garamond" w:eastAsia="EB Garamond" w:hAnsi="EB Garamond" w:cs="EB Garamond"/>
                <w:color w:val="D9D9D9"/>
                <w:sz w:val="20"/>
                <w:szCs w:val="20"/>
              </w:rPr>
              <w:t>J0909</w:t>
            </w:r>
          </w:p>
        </w:tc>
        <w:tc>
          <w:tcPr>
            <w:tcW w:w="1410" w:type="dxa"/>
            <w:shd w:val="clear" w:color="auto" w:fill="auto"/>
            <w:tcMar>
              <w:top w:w="100" w:type="dxa"/>
              <w:left w:w="100" w:type="dxa"/>
              <w:bottom w:w="100" w:type="dxa"/>
              <w:right w:w="100" w:type="dxa"/>
            </w:tcMar>
          </w:tcPr>
          <w:p w:rsidR="00AB402D" w:rsidRDefault="00000000">
            <w:pPr>
              <w:pBdr>
                <w:top w:val="none" w:sz="0" w:space="0" w:color="E5E7EB"/>
                <w:left w:val="none" w:sz="0" w:space="0" w:color="E5E7EB"/>
                <w:bottom w:val="none" w:sz="0" w:space="0" w:color="E5E7EB"/>
                <w:right w:val="none" w:sz="0" w:space="0" w:color="E5E7EB"/>
                <w:between w:val="none" w:sz="0" w:space="0" w:color="E5E7EB"/>
              </w:pBdr>
              <w:jc w:val="right"/>
              <w:rPr>
                <w:rFonts w:ascii="EB Garamond" w:eastAsia="EB Garamond" w:hAnsi="EB Garamond" w:cs="EB Garamond"/>
                <w:b/>
                <w:sz w:val="20"/>
                <w:szCs w:val="20"/>
              </w:rPr>
            </w:pPr>
            <w:r>
              <w:rPr>
                <w:rFonts w:ascii="EB Garamond" w:eastAsia="EB Garamond" w:hAnsi="EB Garamond" w:cs="EB Garamond"/>
                <w:b/>
                <w:sz w:val="20"/>
                <w:szCs w:val="20"/>
              </w:rPr>
              <w:t>Date of Issue:</w:t>
            </w:r>
          </w:p>
        </w:tc>
        <w:tc>
          <w:tcPr>
            <w:tcW w:w="2730" w:type="dxa"/>
            <w:shd w:val="clear" w:color="auto" w:fill="auto"/>
            <w:tcMar>
              <w:top w:w="100" w:type="dxa"/>
              <w:left w:w="100" w:type="dxa"/>
              <w:bottom w:w="100" w:type="dxa"/>
              <w:right w:w="100" w:type="dxa"/>
            </w:tcMar>
          </w:tcPr>
          <w:p w:rsidR="00AB402D" w:rsidRDefault="00000000">
            <w:pPr>
              <w:widowControl w:val="0"/>
              <w:spacing w:line="240" w:lineRule="auto"/>
              <w:rPr>
                <w:rFonts w:ascii="EB Garamond" w:eastAsia="EB Garamond" w:hAnsi="EB Garamond" w:cs="EB Garamond"/>
                <w:sz w:val="20"/>
                <w:szCs w:val="20"/>
              </w:rPr>
            </w:pPr>
            <w:r>
              <w:rPr>
                <w:rFonts w:ascii="EB Garamond" w:eastAsia="EB Garamond" w:hAnsi="EB Garamond" w:cs="EB Garamond"/>
                <w:color w:val="D9D9D9"/>
                <w:sz w:val="20"/>
                <w:szCs w:val="20"/>
              </w:rPr>
              <w:t>1/16/25</w:t>
            </w:r>
          </w:p>
        </w:tc>
      </w:tr>
      <w:tr w:rsidR="00AB402D">
        <w:tc>
          <w:tcPr>
            <w:tcW w:w="2400" w:type="dxa"/>
            <w:shd w:val="clear" w:color="auto" w:fill="auto"/>
            <w:tcMar>
              <w:top w:w="100" w:type="dxa"/>
              <w:left w:w="100" w:type="dxa"/>
              <w:bottom w:w="100" w:type="dxa"/>
              <w:right w:w="100" w:type="dxa"/>
            </w:tcMar>
          </w:tcPr>
          <w:p w:rsidR="00AB402D" w:rsidRDefault="00000000">
            <w:pPr>
              <w:pBdr>
                <w:top w:val="none" w:sz="0" w:space="0" w:color="E5E7EB"/>
                <w:left w:val="none" w:sz="0" w:space="0" w:color="E5E7EB"/>
                <w:bottom w:val="none" w:sz="0" w:space="0" w:color="E5E7EB"/>
                <w:right w:val="none" w:sz="0" w:space="0" w:color="E5E7EB"/>
                <w:between w:val="none" w:sz="0" w:space="0" w:color="E5E7EB"/>
              </w:pBdr>
              <w:jc w:val="right"/>
              <w:rPr>
                <w:rFonts w:ascii="EB Garamond" w:eastAsia="EB Garamond" w:hAnsi="EB Garamond" w:cs="EB Garamond"/>
                <w:b/>
                <w:sz w:val="20"/>
                <w:szCs w:val="20"/>
              </w:rPr>
            </w:pPr>
            <w:r>
              <w:rPr>
                <w:rFonts w:ascii="EB Garamond" w:eastAsia="EB Garamond" w:hAnsi="EB Garamond" w:cs="EB Garamond"/>
                <w:b/>
                <w:sz w:val="20"/>
                <w:szCs w:val="20"/>
              </w:rPr>
              <w:t>Work Order Number:</w:t>
            </w:r>
          </w:p>
        </w:tc>
        <w:tc>
          <w:tcPr>
            <w:tcW w:w="3750" w:type="dxa"/>
            <w:shd w:val="clear" w:color="auto" w:fill="auto"/>
            <w:tcMar>
              <w:top w:w="100" w:type="dxa"/>
              <w:left w:w="100" w:type="dxa"/>
              <w:bottom w:w="100" w:type="dxa"/>
              <w:right w:w="100" w:type="dxa"/>
            </w:tcMar>
          </w:tcPr>
          <w:p w:rsidR="00AB402D" w:rsidRDefault="00000000">
            <w:pPr>
              <w:widowControl w:val="0"/>
              <w:spacing w:line="240" w:lineRule="auto"/>
              <w:rPr>
                <w:rFonts w:ascii="EB Garamond" w:eastAsia="EB Garamond" w:hAnsi="EB Garamond" w:cs="EB Garamond"/>
                <w:sz w:val="20"/>
                <w:szCs w:val="20"/>
              </w:rPr>
            </w:pPr>
            <w:r>
              <w:rPr>
                <w:rFonts w:ascii="EB Garamond" w:eastAsia="EB Garamond" w:hAnsi="EB Garamond" w:cs="EB Garamond"/>
                <w:color w:val="D9D9D9"/>
                <w:sz w:val="20"/>
                <w:szCs w:val="20"/>
              </w:rPr>
              <w:t>WO11625</w:t>
            </w:r>
          </w:p>
        </w:tc>
        <w:tc>
          <w:tcPr>
            <w:tcW w:w="1410" w:type="dxa"/>
            <w:shd w:val="clear" w:color="auto" w:fill="auto"/>
            <w:tcMar>
              <w:top w:w="100" w:type="dxa"/>
              <w:left w:w="100" w:type="dxa"/>
              <w:bottom w:w="100" w:type="dxa"/>
              <w:right w:w="100" w:type="dxa"/>
            </w:tcMar>
          </w:tcPr>
          <w:p w:rsidR="00AB402D" w:rsidRDefault="00000000">
            <w:pPr>
              <w:widowControl w:val="0"/>
              <w:pBdr>
                <w:top w:val="nil"/>
                <w:left w:val="nil"/>
                <w:bottom w:val="nil"/>
                <w:right w:val="nil"/>
                <w:between w:val="nil"/>
              </w:pBdr>
              <w:spacing w:line="240" w:lineRule="auto"/>
              <w:jc w:val="right"/>
              <w:rPr>
                <w:rFonts w:ascii="EB Garamond" w:eastAsia="EB Garamond" w:hAnsi="EB Garamond" w:cs="EB Garamond"/>
                <w:b/>
                <w:sz w:val="20"/>
                <w:szCs w:val="20"/>
              </w:rPr>
            </w:pPr>
            <w:r>
              <w:rPr>
                <w:rFonts w:ascii="EB Garamond" w:eastAsia="EB Garamond" w:hAnsi="EB Garamond" w:cs="EB Garamond"/>
                <w:b/>
                <w:sz w:val="20"/>
                <w:szCs w:val="20"/>
              </w:rPr>
              <w:t xml:space="preserve">      Expires:</w:t>
            </w:r>
          </w:p>
        </w:tc>
        <w:tc>
          <w:tcPr>
            <w:tcW w:w="2730" w:type="dxa"/>
            <w:shd w:val="clear" w:color="auto" w:fill="auto"/>
            <w:tcMar>
              <w:top w:w="100" w:type="dxa"/>
              <w:left w:w="100" w:type="dxa"/>
              <w:bottom w:w="100" w:type="dxa"/>
              <w:right w:w="100" w:type="dxa"/>
            </w:tcMar>
          </w:tcPr>
          <w:p w:rsidR="00AB402D" w:rsidRDefault="00000000">
            <w:pPr>
              <w:widowControl w:val="0"/>
              <w:spacing w:line="240" w:lineRule="auto"/>
              <w:rPr>
                <w:rFonts w:ascii="EB Garamond" w:eastAsia="EB Garamond" w:hAnsi="EB Garamond" w:cs="EB Garamond"/>
                <w:sz w:val="20"/>
                <w:szCs w:val="20"/>
              </w:rPr>
            </w:pPr>
            <w:r>
              <w:rPr>
                <w:rFonts w:ascii="EB Garamond" w:eastAsia="EB Garamond" w:hAnsi="EB Garamond" w:cs="EB Garamond"/>
                <w:color w:val="D9D9D9"/>
                <w:sz w:val="20"/>
                <w:szCs w:val="20"/>
              </w:rPr>
              <w:t>2/16/25</w:t>
            </w:r>
          </w:p>
        </w:tc>
      </w:tr>
    </w:tbl>
    <w:p w:rsidR="00AB402D" w:rsidRDefault="00AB402D">
      <w:pPr>
        <w:pBdr>
          <w:top w:val="none" w:sz="0" w:space="0" w:color="E5E7EB"/>
          <w:left w:val="none" w:sz="0" w:space="0" w:color="E5E7EB"/>
          <w:bottom w:val="none" w:sz="0" w:space="0" w:color="E5E7EB"/>
          <w:right w:val="none" w:sz="0" w:space="0" w:color="E5E7EB"/>
          <w:between w:val="none" w:sz="0" w:space="0" w:color="E5E7EB"/>
        </w:pBdr>
        <w:jc w:val="center"/>
        <w:rPr>
          <w:rFonts w:ascii="EB Garamond" w:eastAsia="EB Garamond" w:hAnsi="EB Garamond" w:cs="EB Garamond"/>
          <w:sz w:val="20"/>
          <w:szCs w:val="20"/>
        </w:rPr>
      </w:pPr>
    </w:p>
    <w:tbl>
      <w:tblPr>
        <w:tblStyle w:val="a0"/>
        <w:tblpPr w:leftFromText="180" w:rightFromText="180" w:topFromText="180" w:bottomFromText="180" w:vertAnchor="text" w:tblpX="15"/>
        <w:tblW w:w="10245" w:type="dxa"/>
        <w:tblBorders>
          <w:top w:val="single" w:sz="8" w:space="0" w:color="A2C4C9"/>
          <w:left w:val="single" w:sz="8" w:space="0" w:color="A2C4C9"/>
          <w:bottom w:val="single" w:sz="8" w:space="0" w:color="A2C4C9"/>
          <w:right w:val="single" w:sz="8" w:space="0" w:color="A2C4C9"/>
          <w:insideH w:val="single" w:sz="8" w:space="0" w:color="A2C4C9"/>
          <w:insideV w:val="single" w:sz="8" w:space="0" w:color="A2C4C9"/>
        </w:tblBorders>
        <w:tblLayout w:type="fixed"/>
        <w:tblLook w:val="0600" w:firstRow="0" w:lastRow="0" w:firstColumn="0" w:lastColumn="0" w:noHBand="1" w:noVBand="1"/>
      </w:tblPr>
      <w:tblGrid>
        <w:gridCol w:w="1695"/>
        <w:gridCol w:w="1245"/>
        <w:gridCol w:w="1305"/>
        <w:gridCol w:w="540"/>
        <w:gridCol w:w="1035"/>
        <w:gridCol w:w="825"/>
        <w:gridCol w:w="1260"/>
        <w:gridCol w:w="2340"/>
      </w:tblGrid>
      <w:tr w:rsidR="00AB402D">
        <w:trPr>
          <w:trHeight w:val="420"/>
        </w:trPr>
        <w:tc>
          <w:tcPr>
            <w:tcW w:w="169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Building:</w:t>
            </w:r>
          </w:p>
        </w:tc>
        <w:tc>
          <w:tcPr>
            <w:tcW w:w="3090" w:type="dxa"/>
            <w:gridSpan w:val="3"/>
          </w:tcPr>
          <w:p w:rsidR="00AB402D" w:rsidRDefault="00000000">
            <w:pPr>
              <w:widowControl w:val="0"/>
              <w:spacing w:line="240" w:lineRule="auto"/>
              <w:rPr>
                <w:rFonts w:ascii="EB Garamond" w:eastAsia="EB Garamond" w:hAnsi="EB Garamond" w:cs="EB Garamond"/>
                <w:color w:val="D9D9D9"/>
                <w:sz w:val="20"/>
                <w:szCs w:val="20"/>
              </w:rPr>
            </w:pPr>
            <w:r>
              <w:rPr>
                <w:rFonts w:ascii="EB Garamond" w:eastAsia="EB Garamond" w:hAnsi="EB Garamond" w:cs="EB Garamond"/>
                <w:color w:val="D9D9D9"/>
                <w:sz w:val="20"/>
                <w:szCs w:val="20"/>
              </w:rPr>
              <w:t>East Tower, Heart Center, etc.</w:t>
            </w:r>
          </w:p>
        </w:tc>
        <w:tc>
          <w:tcPr>
            <w:tcW w:w="1860" w:type="dxa"/>
            <w:gridSpan w:val="2"/>
          </w:tcPr>
          <w:p w:rsidR="00AB402D" w:rsidRDefault="00000000">
            <w:pPr>
              <w:widowControl w:val="0"/>
              <w:spacing w:line="240" w:lineRule="auto"/>
              <w:jc w:val="right"/>
              <w:rPr>
                <w:rFonts w:ascii="EB Garamond" w:eastAsia="EB Garamond" w:hAnsi="EB Garamond" w:cs="EB Garamond"/>
                <w:b/>
                <w:color w:val="D9D9D9"/>
                <w:sz w:val="20"/>
                <w:szCs w:val="20"/>
              </w:rPr>
            </w:pPr>
            <w:r>
              <w:rPr>
                <w:rFonts w:ascii="EB Garamond" w:eastAsia="EB Garamond" w:hAnsi="EB Garamond" w:cs="EB Garamond"/>
                <w:b/>
                <w:sz w:val="20"/>
                <w:szCs w:val="20"/>
              </w:rPr>
              <w:t>Floor:</w:t>
            </w:r>
          </w:p>
        </w:tc>
        <w:tc>
          <w:tcPr>
            <w:tcW w:w="3600" w:type="dxa"/>
            <w:gridSpan w:val="2"/>
          </w:tcPr>
          <w:p w:rsidR="00AB402D" w:rsidRDefault="00000000">
            <w:pPr>
              <w:widowControl w:val="0"/>
              <w:spacing w:line="240" w:lineRule="auto"/>
              <w:rPr>
                <w:rFonts w:ascii="EB Garamond" w:eastAsia="EB Garamond" w:hAnsi="EB Garamond" w:cs="EB Garamond"/>
                <w:color w:val="D9D9D9"/>
                <w:sz w:val="20"/>
                <w:szCs w:val="20"/>
              </w:rPr>
            </w:pPr>
            <w:r>
              <w:rPr>
                <w:rFonts w:ascii="EB Garamond" w:eastAsia="EB Garamond" w:hAnsi="EB Garamond" w:cs="EB Garamond"/>
                <w:color w:val="D9D9D9"/>
                <w:sz w:val="20"/>
                <w:szCs w:val="20"/>
              </w:rPr>
              <w:t>1st Floor, 2nd Floor, etc.</w:t>
            </w:r>
          </w:p>
        </w:tc>
      </w:tr>
      <w:tr w:rsidR="00AB402D">
        <w:trPr>
          <w:trHeight w:val="420"/>
        </w:trPr>
        <w:tc>
          <w:tcPr>
            <w:tcW w:w="169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Unit(s) Affected:</w:t>
            </w:r>
          </w:p>
        </w:tc>
        <w:tc>
          <w:tcPr>
            <w:tcW w:w="3090" w:type="dxa"/>
            <w:gridSpan w:val="3"/>
          </w:tcPr>
          <w:p w:rsidR="00AB402D" w:rsidRDefault="00000000">
            <w:pPr>
              <w:widowControl w:val="0"/>
              <w:spacing w:line="240" w:lineRule="auto"/>
              <w:rPr>
                <w:rFonts w:ascii="EB Garamond" w:eastAsia="EB Garamond" w:hAnsi="EB Garamond" w:cs="EB Garamond"/>
                <w:color w:val="D9D9D9"/>
                <w:sz w:val="20"/>
                <w:szCs w:val="20"/>
              </w:rPr>
            </w:pPr>
            <w:r>
              <w:rPr>
                <w:rFonts w:ascii="EB Garamond" w:eastAsia="EB Garamond" w:hAnsi="EB Garamond" w:cs="EB Garamond"/>
                <w:color w:val="D9D9D9"/>
                <w:sz w:val="20"/>
                <w:szCs w:val="20"/>
              </w:rPr>
              <w:t>3100, ICU, Radiology, Endo, etc.</w:t>
            </w:r>
          </w:p>
        </w:tc>
        <w:tc>
          <w:tcPr>
            <w:tcW w:w="1860" w:type="dxa"/>
            <w:gridSpan w:val="2"/>
          </w:tcPr>
          <w:p w:rsidR="00AB402D" w:rsidRDefault="00000000">
            <w:pPr>
              <w:jc w:val="right"/>
              <w:rPr>
                <w:rFonts w:ascii="EB Garamond" w:eastAsia="EB Garamond" w:hAnsi="EB Garamond" w:cs="EB Garamond"/>
                <w:b/>
                <w:color w:val="D9D9D9"/>
                <w:sz w:val="20"/>
                <w:szCs w:val="20"/>
              </w:rPr>
            </w:pPr>
            <w:r>
              <w:rPr>
                <w:rFonts w:ascii="EB Garamond" w:eastAsia="EB Garamond" w:hAnsi="EB Garamond" w:cs="EB Garamond"/>
                <w:b/>
                <w:sz w:val="20"/>
                <w:szCs w:val="20"/>
              </w:rPr>
              <w:t>Room(s) Affected:</w:t>
            </w:r>
          </w:p>
        </w:tc>
        <w:tc>
          <w:tcPr>
            <w:tcW w:w="3600" w:type="dxa"/>
            <w:gridSpan w:val="2"/>
          </w:tcPr>
          <w:p w:rsidR="00AB402D" w:rsidRDefault="00000000">
            <w:pPr>
              <w:widowControl w:val="0"/>
              <w:spacing w:line="240" w:lineRule="auto"/>
              <w:rPr>
                <w:rFonts w:ascii="EB Garamond" w:eastAsia="EB Garamond" w:hAnsi="EB Garamond" w:cs="EB Garamond"/>
                <w:color w:val="D9D9D9"/>
                <w:sz w:val="20"/>
                <w:szCs w:val="20"/>
              </w:rPr>
            </w:pPr>
            <w:r>
              <w:rPr>
                <w:rFonts w:ascii="EB Garamond" w:eastAsia="EB Garamond" w:hAnsi="EB Garamond" w:cs="EB Garamond"/>
                <w:color w:val="D9D9D9"/>
                <w:sz w:val="20"/>
                <w:szCs w:val="20"/>
              </w:rPr>
              <w:t>3101, ED Room 25, NICU Bed 1, etc.</w:t>
            </w:r>
          </w:p>
        </w:tc>
      </w:tr>
      <w:tr w:rsidR="00AB402D">
        <w:trPr>
          <w:trHeight w:val="474"/>
        </w:trPr>
        <w:tc>
          <w:tcPr>
            <w:tcW w:w="1695" w:type="dxa"/>
          </w:tcPr>
          <w:p w:rsidR="00AB402D" w:rsidRDefault="00000000">
            <w:pPr>
              <w:pBdr>
                <w:top w:val="none" w:sz="0" w:space="0" w:color="E5E7EB"/>
                <w:left w:val="none" w:sz="0" w:space="0" w:color="E5E7EB"/>
                <w:bottom w:val="none" w:sz="0" w:space="0" w:color="E5E7EB"/>
                <w:right w:val="none" w:sz="0" w:space="0" w:color="E5E7EB"/>
                <w:between w:val="none" w:sz="0" w:space="0" w:color="E5E7EB"/>
              </w:pBdr>
              <w:jc w:val="right"/>
              <w:rPr>
                <w:rFonts w:ascii="EB Garamond" w:eastAsia="EB Garamond" w:hAnsi="EB Garamond" w:cs="EB Garamond"/>
                <w:b/>
                <w:sz w:val="20"/>
                <w:szCs w:val="20"/>
              </w:rPr>
            </w:pPr>
            <w:r>
              <w:rPr>
                <w:rFonts w:ascii="EB Garamond" w:eastAsia="EB Garamond" w:hAnsi="EB Garamond" w:cs="EB Garamond"/>
                <w:b/>
                <w:sz w:val="20"/>
                <w:szCs w:val="20"/>
              </w:rPr>
              <w:t>Gas(es) affected:</w:t>
            </w:r>
          </w:p>
        </w:tc>
        <w:tc>
          <w:tcPr>
            <w:tcW w:w="8550" w:type="dxa"/>
            <w:gridSpan w:val="7"/>
          </w:tcPr>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Medical Oxygen                                      ▢ Medical Vacuum</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Medical Air                                               ▢ WAGD</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Nitrous Oxide                                          ▢ Nitrogen</w:t>
            </w:r>
            <w:r>
              <w:rPr>
                <w:rFonts w:ascii="Arial Unicode MS" w:eastAsia="Arial Unicode MS" w:hAnsi="Arial Unicode MS" w:cs="Arial Unicode MS"/>
                <w:sz w:val="20"/>
                <w:szCs w:val="20"/>
              </w:rPr>
              <w:br/>
              <w:t>▢ Carbon Dioxide                                       ▢ Instrument Air</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Other ______________________________________</w:t>
            </w:r>
          </w:p>
        </w:tc>
      </w:tr>
      <w:tr w:rsidR="00AB402D">
        <w:trPr>
          <w:trHeight w:val="420"/>
        </w:trPr>
        <w:tc>
          <w:tcPr>
            <w:tcW w:w="1695" w:type="dxa"/>
          </w:tcPr>
          <w:p w:rsidR="00AB402D" w:rsidRDefault="00000000">
            <w:pPr>
              <w:pBdr>
                <w:top w:val="none" w:sz="0" w:space="0" w:color="E5E7EB"/>
                <w:left w:val="none" w:sz="0" w:space="0" w:color="E5E7EB"/>
                <w:bottom w:val="none" w:sz="0" w:space="0" w:color="E5E7EB"/>
                <w:right w:val="none" w:sz="0" w:space="0" w:color="E5E7EB"/>
                <w:between w:val="none" w:sz="0" w:space="0" w:color="E5E7EB"/>
              </w:pBdr>
              <w:jc w:val="right"/>
              <w:rPr>
                <w:rFonts w:ascii="EB Garamond" w:eastAsia="EB Garamond" w:hAnsi="EB Garamond" w:cs="EB Garamond"/>
                <w:b/>
                <w:sz w:val="20"/>
                <w:szCs w:val="20"/>
              </w:rPr>
            </w:pPr>
            <w:r>
              <w:rPr>
                <w:rFonts w:ascii="EB Garamond" w:eastAsia="EB Garamond" w:hAnsi="EB Garamond" w:cs="EB Garamond"/>
                <w:b/>
                <w:sz w:val="20"/>
                <w:szCs w:val="20"/>
              </w:rPr>
              <w:t>Type of Work:</w:t>
            </w:r>
          </w:p>
        </w:tc>
        <w:tc>
          <w:tcPr>
            <w:tcW w:w="8550" w:type="dxa"/>
            <w:gridSpan w:val="7"/>
          </w:tcPr>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Preventative/Predictive Maintenance</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Failure Repair</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New Construction</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Other____________________________________________________________________________</w:t>
            </w:r>
          </w:p>
        </w:tc>
      </w:tr>
      <w:tr w:rsidR="00AB402D">
        <w:trPr>
          <w:trHeight w:val="420"/>
        </w:trPr>
        <w:tc>
          <w:tcPr>
            <w:tcW w:w="1695" w:type="dxa"/>
          </w:tcPr>
          <w:p w:rsidR="00AB402D" w:rsidRDefault="00000000">
            <w:pPr>
              <w:pBdr>
                <w:top w:val="none" w:sz="0" w:space="0" w:color="E5E7EB"/>
                <w:left w:val="none" w:sz="0" w:space="0" w:color="E5E7EB"/>
                <w:bottom w:val="none" w:sz="0" w:space="0" w:color="E5E7EB"/>
                <w:right w:val="none" w:sz="0" w:space="0" w:color="E5E7EB"/>
                <w:between w:val="none" w:sz="0" w:space="0" w:color="E5E7EB"/>
              </w:pBdr>
              <w:jc w:val="right"/>
              <w:rPr>
                <w:rFonts w:ascii="EB Garamond" w:eastAsia="EB Garamond" w:hAnsi="EB Garamond" w:cs="EB Garamond"/>
                <w:b/>
                <w:sz w:val="20"/>
                <w:szCs w:val="20"/>
              </w:rPr>
            </w:pPr>
            <w:r>
              <w:rPr>
                <w:rFonts w:ascii="EB Garamond" w:eastAsia="EB Garamond" w:hAnsi="EB Garamond" w:cs="EB Garamond"/>
                <w:b/>
                <w:sz w:val="20"/>
                <w:szCs w:val="20"/>
              </w:rPr>
              <w:t>Project Date:</w:t>
            </w:r>
          </w:p>
        </w:tc>
        <w:tc>
          <w:tcPr>
            <w:tcW w:w="1245" w:type="dxa"/>
          </w:tcPr>
          <w:p w:rsidR="00AB402D" w:rsidRDefault="00000000">
            <w:pPr>
              <w:widowControl w:val="0"/>
              <w:spacing w:line="240" w:lineRule="auto"/>
              <w:rPr>
                <w:rFonts w:ascii="EB Garamond" w:eastAsia="EB Garamond" w:hAnsi="EB Garamond" w:cs="EB Garamond"/>
                <w:color w:val="D9D9D9"/>
                <w:sz w:val="20"/>
                <w:szCs w:val="20"/>
              </w:rPr>
            </w:pPr>
            <w:r>
              <w:rPr>
                <w:rFonts w:ascii="EB Garamond" w:eastAsia="EB Garamond" w:hAnsi="EB Garamond" w:cs="EB Garamond"/>
                <w:color w:val="D9D9D9"/>
                <w:sz w:val="20"/>
                <w:szCs w:val="20"/>
              </w:rPr>
              <w:t>3/14/25</w:t>
            </w:r>
          </w:p>
        </w:tc>
        <w:tc>
          <w:tcPr>
            <w:tcW w:w="1305" w:type="dxa"/>
          </w:tcPr>
          <w:p w:rsidR="00AB402D" w:rsidRDefault="00000000">
            <w:pPr>
              <w:pBdr>
                <w:top w:val="none" w:sz="0" w:space="0" w:color="E5E7EB"/>
                <w:left w:val="none" w:sz="0" w:space="0" w:color="E5E7EB"/>
                <w:bottom w:val="none" w:sz="0" w:space="0" w:color="E5E7EB"/>
                <w:right w:val="none" w:sz="0" w:space="0" w:color="E5E7EB"/>
                <w:between w:val="none" w:sz="0" w:space="0" w:color="E5E7EB"/>
              </w:pBdr>
              <w:jc w:val="right"/>
              <w:rPr>
                <w:rFonts w:ascii="EB Garamond" w:eastAsia="EB Garamond" w:hAnsi="EB Garamond" w:cs="EB Garamond"/>
                <w:b/>
                <w:color w:val="D9D9D9"/>
                <w:sz w:val="20"/>
                <w:szCs w:val="20"/>
              </w:rPr>
            </w:pPr>
            <w:r>
              <w:rPr>
                <w:rFonts w:ascii="EB Garamond" w:eastAsia="EB Garamond" w:hAnsi="EB Garamond" w:cs="EB Garamond"/>
                <w:b/>
                <w:sz w:val="20"/>
                <w:szCs w:val="20"/>
              </w:rPr>
              <w:t>Start Time:</w:t>
            </w:r>
          </w:p>
        </w:tc>
        <w:tc>
          <w:tcPr>
            <w:tcW w:w="1575" w:type="dxa"/>
            <w:gridSpan w:val="2"/>
          </w:tcPr>
          <w:p w:rsidR="00AB402D" w:rsidRDefault="00000000">
            <w:pPr>
              <w:widowControl w:val="0"/>
              <w:spacing w:line="240" w:lineRule="auto"/>
              <w:rPr>
                <w:rFonts w:ascii="EB Garamond" w:eastAsia="EB Garamond" w:hAnsi="EB Garamond" w:cs="EB Garamond"/>
                <w:color w:val="D9D9D9"/>
                <w:sz w:val="20"/>
                <w:szCs w:val="20"/>
              </w:rPr>
            </w:pPr>
            <w:r>
              <w:rPr>
                <w:rFonts w:ascii="EB Garamond" w:eastAsia="EB Garamond" w:hAnsi="EB Garamond" w:cs="EB Garamond"/>
                <w:color w:val="D9D9D9"/>
                <w:sz w:val="20"/>
                <w:szCs w:val="20"/>
              </w:rPr>
              <w:t>6:00am</w:t>
            </w:r>
          </w:p>
        </w:tc>
        <w:tc>
          <w:tcPr>
            <w:tcW w:w="2085" w:type="dxa"/>
            <w:gridSpan w:val="2"/>
          </w:tcPr>
          <w:p w:rsidR="00AB402D" w:rsidRDefault="00000000">
            <w:pPr>
              <w:pBdr>
                <w:top w:val="none" w:sz="0" w:space="0" w:color="E5E7EB"/>
                <w:left w:val="none" w:sz="0" w:space="0" w:color="E5E7EB"/>
                <w:bottom w:val="none" w:sz="0" w:space="0" w:color="E5E7EB"/>
                <w:right w:val="none" w:sz="0" w:space="0" w:color="E5E7EB"/>
                <w:between w:val="none" w:sz="0" w:space="0" w:color="E5E7EB"/>
              </w:pBdr>
              <w:jc w:val="right"/>
              <w:rPr>
                <w:rFonts w:ascii="EB Garamond" w:eastAsia="EB Garamond" w:hAnsi="EB Garamond" w:cs="EB Garamond"/>
                <w:b/>
                <w:color w:val="D9D9D9"/>
                <w:sz w:val="20"/>
                <w:szCs w:val="20"/>
              </w:rPr>
            </w:pPr>
            <w:r>
              <w:rPr>
                <w:rFonts w:ascii="EB Garamond" w:eastAsia="EB Garamond" w:hAnsi="EB Garamond" w:cs="EB Garamond"/>
                <w:b/>
                <w:sz w:val="20"/>
                <w:szCs w:val="20"/>
              </w:rPr>
              <w:t>End Time (estimated):</w:t>
            </w:r>
          </w:p>
        </w:tc>
        <w:tc>
          <w:tcPr>
            <w:tcW w:w="2340" w:type="dxa"/>
          </w:tcPr>
          <w:p w:rsidR="00AB402D" w:rsidRDefault="00000000">
            <w:pPr>
              <w:widowControl w:val="0"/>
              <w:spacing w:line="240" w:lineRule="auto"/>
              <w:rPr>
                <w:rFonts w:ascii="EB Garamond" w:eastAsia="EB Garamond" w:hAnsi="EB Garamond" w:cs="EB Garamond"/>
                <w:color w:val="D9D9D9"/>
                <w:sz w:val="20"/>
                <w:szCs w:val="20"/>
              </w:rPr>
            </w:pPr>
            <w:r>
              <w:rPr>
                <w:rFonts w:ascii="EB Garamond" w:eastAsia="EB Garamond" w:hAnsi="EB Garamond" w:cs="EB Garamond"/>
                <w:color w:val="D9D9D9"/>
                <w:sz w:val="20"/>
                <w:szCs w:val="20"/>
              </w:rPr>
              <w:t>10:00am</w:t>
            </w:r>
          </w:p>
        </w:tc>
      </w:tr>
    </w:tbl>
    <w:p w:rsidR="00AB402D" w:rsidRDefault="00AB402D">
      <w:pPr>
        <w:pBdr>
          <w:top w:val="none" w:sz="0" w:space="0" w:color="E5E7EB"/>
          <w:left w:val="none" w:sz="0" w:space="0" w:color="E5E7EB"/>
          <w:bottom w:val="none" w:sz="0" w:space="0" w:color="E5E7EB"/>
          <w:right w:val="none" w:sz="0" w:space="0" w:color="E5E7EB"/>
          <w:between w:val="none" w:sz="0" w:space="0" w:color="E5E7EB"/>
        </w:pBdr>
        <w:rPr>
          <w:rFonts w:ascii="EB Garamond" w:eastAsia="EB Garamond" w:hAnsi="EB Garamond" w:cs="EB Garamond"/>
          <w:sz w:val="20"/>
          <w:szCs w:val="20"/>
        </w:rPr>
      </w:pPr>
    </w:p>
    <w:tbl>
      <w:tblPr>
        <w:tblStyle w:val="a1"/>
        <w:tblW w:w="10290" w:type="dxa"/>
        <w:tblBorders>
          <w:top w:val="single" w:sz="8" w:space="0" w:color="A2C4C9"/>
          <w:left w:val="single" w:sz="8" w:space="0" w:color="A2C4C9"/>
          <w:bottom w:val="single" w:sz="8" w:space="0" w:color="A2C4C9"/>
          <w:right w:val="single" w:sz="8" w:space="0" w:color="A2C4C9"/>
          <w:insideH w:val="single" w:sz="8" w:space="0" w:color="A2C4C9"/>
          <w:insideV w:val="single" w:sz="8" w:space="0" w:color="A2C4C9"/>
        </w:tblBorders>
        <w:tblLayout w:type="fixed"/>
        <w:tblLook w:val="0600" w:firstRow="0" w:lastRow="0" w:firstColumn="0" w:lastColumn="0" w:noHBand="1" w:noVBand="1"/>
      </w:tblPr>
      <w:tblGrid>
        <w:gridCol w:w="10290"/>
      </w:tblGrid>
      <w:tr w:rsidR="00AB402D">
        <w:trPr>
          <w:trHeight w:val="435"/>
        </w:trPr>
        <w:tc>
          <w:tcPr>
            <w:tcW w:w="10290" w:type="dxa"/>
            <w:shd w:val="clear" w:color="auto" w:fill="D0E0E3"/>
            <w:tcMar>
              <w:top w:w="100" w:type="dxa"/>
              <w:left w:w="100" w:type="dxa"/>
              <w:bottom w:w="100" w:type="dxa"/>
              <w:right w:w="100" w:type="dxa"/>
            </w:tcMar>
          </w:tcPr>
          <w:p w:rsidR="00AB402D" w:rsidRDefault="00000000">
            <w:pPr>
              <w:pBdr>
                <w:top w:val="none" w:sz="0" w:space="0" w:color="E5E7EB"/>
                <w:left w:val="none" w:sz="0" w:space="0" w:color="E5E7EB"/>
                <w:bottom w:val="none" w:sz="0" w:space="0" w:color="E5E7EB"/>
                <w:right w:val="none" w:sz="0" w:space="0" w:color="E5E7EB"/>
                <w:between w:val="none" w:sz="0" w:space="0" w:color="E5E7EB"/>
              </w:pBdr>
              <w:jc w:val="center"/>
              <w:rPr>
                <w:rFonts w:ascii="EB Garamond" w:eastAsia="EB Garamond" w:hAnsi="EB Garamond" w:cs="EB Garamond"/>
                <w:color w:val="D9D9D9"/>
                <w:sz w:val="20"/>
                <w:szCs w:val="20"/>
              </w:rPr>
            </w:pPr>
            <w:r>
              <w:rPr>
                <w:rFonts w:ascii="EB Garamond" w:eastAsia="EB Garamond" w:hAnsi="EB Garamond" w:cs="EB Garamond"/>
                <w:b/>
                <w:sz w:val="24"/>
                <w:szCs w:val="24"/>
              </w:rPr>
              <w:lastRenderedPageBreak/>
              <w:t>DETAILED SCOPE</w:t>
            </w:r>
          </w:p>
        </w:tc>
      </w:tr>
      <w:tr w:rsidR="00AB402D">
        <w:trPr>
          <w:trHeight w:val="1680"/>
        </w:trPr>
        <w:tc>
          <w:tcPr>
            <w:tcW w:w="10290" w:type="dxa"/>
            <w:shd w:val="clear" w:color="auto" w:fill="auto"/>
            <w:tcMar>
              <w:top w:w="100" w:type="dxa"/>
              <w:left w:w="100" w:type="dxa"/>
              <w:bottom w:w="100" w:type="dxa"/>
              <w:right w:w="100" w:type="dxa"/>
            </w:tcMar>
          </w:tcPr>
          <w:p w:rsidR="00AB402D" w:rsidRDefault="00000000">
            <w:pPr>
              <w:widowControl w:val="0"/>
              <w:spacing w:line="240" w:lineRule="auto"/>
              <w:rPr>
                <w:rFonts w:ascii="EB Garamond" w:eastAsia="EB Garamond" w:hAnsi="EB Garamond" w:cs="EB Garamond"/>
                <w:color w:val="D9D9D9"/>
                <w:sz w:val="20"/>
                <w:szCs w:val="20"/>
              </w:rPr>
            </w:pPr>
            <w:r>
              <w:rPr>
                <w:rFonts w:ascii="EB Garamond" w:eastAsia="EB Garamond" w:hAnsi="EB Garamond" w:cs="EB Garamond"/>
                <w:color w:val="D9D9D9"/>
                <w:sz w:val="20"/>
                <w:szCs w:val="20"/>
              </w:rPr>
              <w:t xml:space="preserve">Shutting off oxygen zone valve outside ED Room 25. Oxygen supply to ED rooms 21-40 will be disrupted for approximately 2 hours. Inline valves above ceiling in ED hallway will remain open. Oxygen H-cylinder </w:t>
            </w:r>
            <w:proofErr w:type="spellStart"/>
            <w:r>
              <w:rPr>
                <w:rFonts w:ascii="EB Garamond" w:eastAsia="EB Garamond" w:hAnsi="EB Garamond" w:cs="EB Garamond"/>
                <w:color w:val="D9D9D9"/>
                <w:sz w:val="20"/>
                <w:szCs w:val="20"/>
              </w:rPr>
              <w:t>backfeed</w:t>
            </w:r>
            <w:proofErr w:type="spellEnd"/>
            <w:r>
              <w:rPr>
                <w:rFonts w:ascii="EB Garamond" w:eastAsia="EB Garamond" w:hAnsi="EB Garamond" w:cs="EB Garamond"/>
                <w:color w:val="D9D9D9"/>
                <w:sz w:val="20"/>
                <w:szCs w:val="20"/>
              </w:rPr>
              <w:t xml:space="preserve"> setup to be located in ED 29. </w:t>
            </w:r>
            <w:proofErr w:type="spellStart"/>
            <w:r>
              <w:rPr>
                <w:rFonts w:ascii="EB Garamond" w:eastAsia="EB Garamond" w:hAnsi="EB Garamond" w:cs="EB Garamond"/>
                <w:color w:val="D9D9D9"/>
                <w:sz w:val="20"/>
                <w:szCs w:val="20"/>
              </w:rPr>
              <w:t>Backfeeds</w:t>
            </w:r>
            <w:proofErr w:type="spellEnd"/>
            <w:r>
              <w:rPr>
                <w:rFonts w:ascii="EB Garamond" w:eastAsia="EB Garamond" w:hAnsi="EB Garamond" w:cs="EB Garamond"/>
                <w:color w:val="D9D9D9"/>
                <w:sz w:val="20"/>
                <w:szCs w:val="20"/>
              </w:rPr>
              <w:t xml:space="preserve"> will be monitored by respiratory therapy and medical gas verifier. Repairs expected to take approximately </w:t>
            </w:r>
            <w:proofErr w:type="gramStart"/>
            <w:r>
              <w:rPr>
                <w:rFonts w:ascii="EB Garamond" w:eastAsia="EB Garamond" w:hAnsi="EB Garamond" w:cs="EB Garamond"/>
                <w:color w:val="D9D9D9"/>
                <w:sz w:val="20"/>
                <w:szCs w:val="20"/>
              </w:rPr>
              <w:t>one hour</w:t>
            </w:r>
            <w:proofErr w:type="gramEnd"/>
            <w:r>
              <w:rPr>
                <w:rFonts w:ascii="EB Garamond" w:eastAsia="EB Garamond" w:hAnsi="EB Garamond" w:cs="EB Garamond"/>
                <w:color w:val="D9D9D9"/>
                <w:sz w:val="20"/>
                <w:szCs w:val="20"/>
              </w:rPr>
              <w:t>, medical gas verification another hour.</w:t>
            </w:r>
          </w:p>
        </w:tc>
      </w:tr>
    </w:tbl>
    <w:p w:rsidR="00AB402D" w:rsidRDefault="00AB402D">
      <w:pPr>
        <w:pBdr>
          <w:top w:val="none" w:sz="0" w:space="0" w:color="E5E7EB"/>
          <w:left w:val="none" w:sz="0" w:space="0" w:color="E5E7EB"/>
          <w:bottom w:val="none" w:sz="0" w:space="0" w:color="E5E7EB"/>
          <w:right w:val="none" w:sz="0" w:space="0" w:color="E5E7EB"/>
          <w:between w:val="none" w:sz="0" w:space="0" w:color="E5E7EB"/>
        </w:pBdr>
        <w:rPr>
          <w:rFonts w:ascii="EB Garamond" w:eastAsia="EB Garamond" w:hAnsi="EB Garamond" w:cs="EB Garamond"/>
          <w:sz w:val="20"/>
          <w:szCs w:val="20"/>
        </w:rPr>
      </w:pPr>
    </w:p>
    <w:tbl>
      <w:tblPr>
        <w:tblStyle w:val="a2"/>
        <w:tblW w:w="10350" w:type="dxa"/>
        <w:tblBorders>
          <w:top w:val="single" w:sz="8" w:space="0" w:color="A2C4C9"/>
          <w:left w:val="single" w:sz="8" w:space="0" w:color="A2C4C9"/>
          <w:bottom w:val="single" w:sz="8" w:space="0" w:color="A2C4C9"/>
          <w:right w:val="single" w:sz="8" w:space="0" w:color="A2C4C9"/>
          <w:insideH w:val="single" w:sz="8" w:space="0" w:color="A2C4C9"/>
          <w:insideV w:val="single" w:sz="8" w:space="0" w:color="A2C4C9"/>
        </w:tblBorders>
        <w:tblLayout w:type="fixed"/>
        <w:tblLook w:val="0600" w:firstRow="0" w:lastRow="0" w:firstColumn="0" w:lastColumn="0" w:noHBand="1" w:noVBand="1"/>
      </w:tblPr>
      <w:tblGrid>
        <w:gridCol w:w="2565"/>
        <w:gridCol w:w="7785"/>
      </w:tblGrid>
      <w:tr w:rsidR="00AB402D">
        <w:trPr>
          <w:trHeight w:val="465"/>
        </w:trPr>
        <w:tc>
          <w:tcPr>
            <w:tcW w:w="10350" w:type="dxa"/>
            <w:gridSpan w:val="2"/>
            <w:shd w:val="clear" w:color="auto" w:fill="D0E0E3"/>
            <w:tcMar>
              <w:top w:w="100" w:type="dxa"/>
              <w:left w:w="100" w:type="dxa"/>
              <w:bottom w:w="100" w:type="dxa"/>
              <w:right w:w="100" w:type="dxa"/>
            </w:tcMar>
          </w:tcPr>
          <w:p w:rsidR="00AB402D" w:rsidRDefault="00000000">
            <w:pPr>
              <w:pBdr>
                <w:top w:val="none" w:sz="0" w:space="0" w:color="E5E7EB"/>
                <w:left w:val="none" w:sz="0" w:space="0" w:color="E5E7EB"/>
                <w:bottom w:val="none" w:sz="0" w:space="0" w:color="E5E7EB"/>
                <w:right w:val="none" w:sz="0" w:space="0" w:color="E5E7EB"/>
                <w:between w:val="none" w:sz="0" w:space="0" w:color="E5E7EB"/>
              </w:pBdr>
              <w:jc w:val="center"/>
              <w:rPr>
                <w:rFonts w:ascii="EB Garamond" w:eastAsia="EB Garamond" w:hAnsi="EB Garamond" w:cs="EB Garamond"/>
                <w:b/>
                <w:sz w:val="20"/>
                <w:szCs w:val="20"/>
              </w:rPr>
            </w:pPr>
            <w:r>
              <w:rPr>
                <w:rFonts w:ascii="EB Garamond" w:eastAsia="EB Garamond" w:hAnsi="EB Garamond" w:cs="EB Garamond"/>
                <w:b/>
                <w:sz w:val="24"/>
                <w:szCs w:val="24"/>
              </w:rPr>
              <w:t>RISK ASSESSMENT &amp; CHECKLIST</w:t>
            </w:r>
          </w:p>
        </w:tc>
      </w:tr>
      <w:tr w:rsidR="00AB402D">
        <w:trPr>
          <w:trHeight w:val="1270"/>
        </w:trPr>
        <w:tc>
          <w:tcPr>
            <w:tcW w:w="2565" w:type="dxa"/>
            <w:shd w:val="clear" w:color="auto" w:fill="auto"/>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Room/Area Risk Category:</w:t>
            </w:r>
          </w:p>
        </w:tc>
        <w:tc>
          <w:tcPr>
            <w:tcW w:w="7785" w:type="dxa"/>
            <w:shd w:val="clear" w:color="auto" w:fill="auto"/>
            <w:tcMar>
              <w:top w:w="100" w:type="dxa"/>
              <w:left w:w="100" w:type="dxa"/>
              <w:bottom w:w="100" w:type="dxa"/>
              <w:right w:w="100" w:type="dxa"/>
            </w:tcMar>
          </w:tcPr>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Category 1 (failure could cause major injury or death)</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Category 2 (failure could cause minor injury)</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Category 3 (failure could cause discomfort or inconvenience)</w:t>
            </w:r>
          </w:p>
        </w:tc>
      </w:tr>
      <w:tr w:rsidR="00AB402D">
        <w:trPr>
          <w:trHeight w:val="4140"/>
        </w:trPr>
        <w:tc>
          <w:tcPr>
            <w:tcW w:w="2565" w:type="dxa"/>
            <w:shd w:val="clear" w:color="auto" w:fill="auto"/>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Pre-Work Checklist:</w:t>
            </w:r>
          </w:p>
          <w:p w:rsidR="00AB402D" w:rsidRDefault="00AB402D">
            <w:pPr>
              <w:jc w:val="right"/>
              <w:rPr>
                <w:rFonts w:ascii="EB Garamond" w:eastAsia="EB Garamond" w:hAnsi="EB Garamond" w:cs="EB Garamond"/>
                <w:sz w:val="20"/>
                <w:szCs w:val="20"/>
              </w:rPr>
            </w:pPr>
          </w:p>
        </w:tc>
        <w:tc>
          <w:tcPr>
            <w:tcW w:w="7785" w:type="dxa"/>
            <w:shd w:val="clear" w:color="auto" w:fill="auto"/>
            <w:tcMar>
              <w:top w:w="100" w:type="dxa"/>
              <w:left w:w="100" w:type="dxa"/>
              <w:bottom w:w="100" w:type="dxa"/>
              <w:right w:w="100" w:type="dxa"/>
            </w:tcMar>
          </w:tcPr>
          <w:p w:rsidR="00AB402D" w:rsidRDefault="00000000">
            <w:pPr>
              <w:spacing w:after="210"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xml:space="preserve">▢ Clinical impact </w:t>
            </w:r>
            <w:proofErr w:type="spellStart"/>
            <w:r>
              <w:rPr>
                <w:rFonts w:ascii="Arial Unicode MS" w:eastAsia="Arial Unicode MS" w:hAnsi="Arial Unicode MS" w:cs="Arial Unicode MS"/>
                <w:sz w:val="20"/>
                <w:szCs w:val="20"/>
              </w:rPr>
              <w:t>assessed</w:t>
            </w:r>
            <w:proofErr w:type="spellEnd"/>
            <w:r>
              <w:rPr>
                <w:rFonts w:ascii="Arial Unicode MS" w:eastAsia="Arial Unicode MS" w:hAnsi="Arial Unicode MS" w:cs="Arial Unicode MS"/>
                <w:sz w:val="20"/>
                <w:szCs w:val="20"/>
              </w:rPr>
              <w:t xml:space="preserve"> and communicated to affected department(s).</w:t>
            </w:r>
            <w:r>
              <w:rPr>
                <w:rFonts w:ascii="Arial Unicode MS" w:eastAsia="Arial Unicode MS" w:hAnsi="Arial Unicode MS" w:cs="Arial Unicode MS"/>
                <w:sz w:val="20"/>
                <w:szCs w:val="20"/>
              </w:rPr>
              <w:br/>
              <w:t>▢  Shutdown window communicated to staff.</w:t>
            </w:r>
            <w:r>
              <w:rPr>
                <w:rFonts w:ascii="Arial Unicode MS" w:eastAsia="Arial Unicode MS" w:hAnsi="Arial Unicode MS" w:cs="Arial Unicode MS"/>
                <w:sz w:val="20"/>
                <w:szCs w:val="20"/>
              </w:rPr>
              <w:br/>
              <w:t>▢  All appropriate authorizations received for High Hazard work.</w:t>
            </w:r>
            <w:r>
              <w:rPr>
                <w:rFonts w:ascii="Arial Unicode MS" w:eastAsia="Arial Unicode MS" w:hAnsi="Arial Unicode MS" w:cs="Arial Unicode MS"/>
                <w:sz w:val="20"/>
                <w:szCs w:val="20"/>
              </w:rPr>
              <w:br/>
              <w:t>▢  Temporary medical gas supply arranged (D/E/H cylinders, portable suction pumps, etc.).</w:t>
            </w:r>
            <w:r>
              <w:rPr>
                <w:rFonts w:ascii="Arial Unicode MS" w:eastAsia="Arial Unicode MS" w:hAnsi="Arial Unicode MS" w:cs="Arial Unicode MS"/>
                <w:sz w:val="20"/>
                <w:szCs w:val="20"/>
              </w:rPr>
              <w:br/>
              <w:t>▢  Carts, straps, and stands available to transport and secure cylinders used for temporary supply.</w:t>
            </w:r>
            <w:r>
              <w:rPr>
                <w:rFonts w:ascii="Arial Unicode MS" w:eastAsia="Arial Unicode MS" w:hAnsi="Arial Unicode MS" w:cs="Arial Unicode MS"/>
                <w:sz w:val="20"/>
                <w:szCs w:val="20"/>
              </w:rPr>
              <w:br/>
              <w:t>▢  Only qualified staff will operate and monitor cylinders used for temporary supply.</w:t>
            </w:r>
            <w:r>
              <w:rPr>
                <w:rFonts w:ascii="Arial Unicode MS" w:eastAsia="Arial Unicode MS" w:hAnsi="Arial Unicode MS" w:cs="Arial Unicode MS"/>
                <w:sz w:val="20"/>
                <w:szCs w:val="20"/>
              </w:rPr>
              <w:br/>
              <w:t>▢  If work involves medical gas alarm panels, ILSM is in place for duration of alarm outage.</w:t>
            </w:r>
            <w:r>
              <w:rPr>
                <w:rFonts w:ascii="Arial Unicode MS" w:eastAsia="Arial Unicode MS" w:hAnsi="Arial Unicode MS" w:cs="Arial Unicode MS"/>
                <w:sz w:val="20"/>
                <w:szCs w:val="20"/>
              </w:rPr>
              <w:br/>
              <w:t>▢  Required testing and verification planned.</w:t>
            </w:r>
            <w:r>
              <w:rPr>
                <w:rFonts w:ascii="Arial Unicode MS" w:eastAsia="Arial Unicode MS" w:hAnsi="Arial Unicode MS" w:cs="Arial Unicode MS"/>
                <w:sz w:val="20"/>
                <w:szCs w:val="20"/>
              </w:rPr>
              <w:br/>
              <w:t>▢  Work area isolated/protected.</w:t>
            </w:r>
            <w:r>
              <w:rPr>
                <w:rFonts w:ascii="Arial Unicode MS" w:eastAsia="Arial Unicode MS" w:hAnsi="Arial Unicode MS" w:cs="Arial Unicode MS"/>
                <w:sz w:val="20"/>
                <w:szCs w:val="20"/>
              </w:rPr>
              <w:br/>
              <w:t>▢  ICRA/PCRA checklists  completed.</w:t>
            </w:r>
          </w:p>
        </w:tc>
      </w:tr>
      <w:tr w:rsidR="00AB402D">
        <w:trPr>
          <w:trHeight w:val="2205"/>
        </w:trPr>
        <w:tc>
          <w:tcPr>
            <w:tcW w:w="2565" w:type="dxa"/>
            <w:shd w:val="clear" w:color="auto" w:fill="auto"/>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lastRenderedPageBreak/>
              <w:t>Project Hazard Type:</w:t>
            </w:r>
          </w:p>
        </w:tc>
        <w:tc>
          <w:tcPr>
            <w:tcW w:w="7785" w:type="dxa"/>
            <w:shd w:val="clear" w:color="auto" w:fill="auto"/>
            <w:tcMar>
              <w:top w:w="100" w:type="dxa"/>
              <w:left w:w="100" w:type="dxa"/>
              <w:bottom w:w="100" w:type="dxa"/>
              <w:right w:w="100" w:type="dxa"/>
            </w:tcMar>
          </w:tcPr>
          <w:p w:rsidR="00AB402D" w:rsidRDefault="00000000">
            <w:pPr>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xml:space="preserve">▢ Low Hazard </w:t>
            </w:r>
            <w:proofErr w:type="gramStart"/>
            <w:r>
              <w:rPr>
                <w:rFonts w:ascii="Arial Unicode MS" w:eastAsia="Arial Unicode MS" w:hAnsi="Arial Unicode MS" w:cs="Arial Unicode MS"/>
                <w:sz w:val="20"/>
                <w:szCs w:val="20"/>
              </w:rPr>
              <w:t>( planned</w:t>
            </w:r>
            <w:proofErr w:type="gramEnd"/>
            <w:r>
              <w:rPr>
                <w:rFonts w:ascii="Arial Unicode MS" w:eastAsia="Arial Unicode MS" w:hAnsi="Arial Unicode MS" w:cs="Arial Unicode MS"/>
                <w:sz w:val="20"/>
                <w:szCs w:val="20"/>
              </w:rPr>
              <w:t xml:space="preserve"> maintenance, basic repairs, work in Category 3 areas, etc.*)</w:t>
            </w:r>
          </w:p>
          <w:p w:rsidR="00AB402D" w:rsidRDefault="00000000">
            <w:pPr>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High Hazard (shutdowns involving gas supplying Category 1 areas, system replacements, new work requiring 6030 Verification, etc.*)</w:t>
            </w:r>
            <w:r>
              <w:rPr>
                <w:rFonts w:ascii="Arial Unicode MS" w:eastAsia="Arial Unicode MS" w:hAnsi="Arial Unicode MS" w:cs="Arial Unicode MS"/>
                <w:sz w:val="20"/>
                <w:szCs w:val="20"/>
              </w:rPr>
              <w:br/>
            </w:r>
          </w:p>
          <w:p w:rsidR="00AB402D" w:rsidRDefault="00000000">
            <w:pPr>
              <w:spacing w:line="240" w:lineRule="auto"/>
              <w:rPr>
                <w:rFonts w:ascii="EB Garamond" w:eastAsia="EB Garamond" w:hAnsi="EB Garamond" w:cs="EB Garamond"/>
                <w:sz w:val="20"/>
                <w:szCs w:val="20"/>
              </w:rPr>
            </w:pPr>
            <w:r>
              <w:rPr>
                <w:rFonts w:ascii="EB Garamond" w:eastAsia="EB Garamond" w:hAnsi="EB Garamond" w:cs="EB Garamond"/>
                <w:sz w:val="20"/>
                <w:szCs w:val="20"/>
              </w:rPr>
              <w:t xml:space="preserve">*These are </w:t>
            </w:r>
            <w:proofErr w:type="gramStart"/>
            <w:r>
              <w:rPr>
                <w:rFonts w:ascii="EB Garamond" w:eastAsia="EB Garamond" w:hAnsi="EB Garamond" w:cs="EB Garamond"/>
                <w:sz w:val="20"/>
                <w:szCs w:val="20"/>
              </w:rPr>
              <w:t>illustrative  examples</w:t>
            </w:r>
            <w:proofErr w:type="gramEnd"/>
            <w:r>
              <w:rPr>
                <w:rFonts w:ascii="EB Garamond" w:eastAsia="EB Garamond" w:hAnsi="EB Garamond" w:cs="EB Garamond"/>
                <w:sz w:val="20"/>
                <w:szCs w:val="20"/>
              </w:rPr>
              <w:t xml:space="preserve"> only and do not reflect the full extent of medical gas projects that carry significant inherit risk. Classifications such as these should be done by a qualified individual or team, reviewed and approved by the local Authority Having Jurisdiction and incorporated into each facility’s policies and procedures.  </w:t>
            </w:r>
          </w:p>
        </w:tc>
      </w:tr>
      <w:tr w:rsidR="00AB402D">
        <w:trPr>
          <w:trHeight w:val="1860"/>
        </w:trPr>
        <w:tc>
          <w:tcPr>
            <w:tcW w:w="2565" w:type="dxa"/>
            <w:shd w:val="clear" w:color="auto" w:fill="auto"/>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Specific Potential Risks:</w:t>
            </w:r>
          </w:p>
        </w:tc>
        <w:tc>
          <w:tcPr>
            <w:tcW w:w="7785" w:type="dxa"/>
            <w:shd w:val="clear" w:color="auto" w:fill="auto"/>
            <w:tcMar>
              <w:top w:w="100" w:type="dxa"/>
              <w:left w:w="100" w:type="dxa"/>
              <w:bottom w:w="100" w:type="dxa"/>
              <w:right w:w="100" w:type="dxa"/>
            </w:tcMar>
          </w:tcPr>
          <w:p w:rsidR="00AB402D" w:rsidRDefault="00000000">
            <w:pPr>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System Contamination</w:t>
            </w:r>
          </w:p>
          <w:p w:rsidR="00AB402D" w:rsidRDefault="00000000">
            <w:pPr>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Cross-Connection</w:t>
            </w:r>
          </w:p>
          <w:p w:rsidR="00AB402D" w:rsidRDefault="00000000">
            <w:pPr>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Pressure Loss/Supply Interruption</w:t>
            </w:r>
          </w:p>
          <w:p w:rsidR="00AB402D" w:rsidRDefault="00000000">
            <w:pPr>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Monitoring Interruption</w:t>
            </w:r>
          </w:p>
          <w:p w:rsidR="00AB402D" w:rsidRDefault="00000000">
            <w:pPr>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xml:space="preserve">▢ Other____________________________________________________________________ </w:t>
            </w:r>
          </w:p>
        </w:tc>
      </w:tr>
    </w:tbl>
    <w:p w:rsidR="00AB402D" w:rsidRDefault="00AB402D">
      <w:pPr>
        <w:pBdr>
          <w:top w:val="none" w:sz="0" w:space="0" w:color="E5E7EB"/>
          <w:left w:val="none" w:sz="0" w:space="0" w:color="E5E7EB"/>
          <w:bottom w:val="none" w:sz="0" w:space="0" w:color="E5E7EB"/>
          <w:right w:val="none" w:sz="0" w:space="0" w:color="E5E7EB"/>
          <w:between w:val="none" w:sz="0" w:space="0" w:color="E5E7EB"/>
        </w:pBdr>
        <w:rPr>
          <w:rFonts w:ascii="EB Garamond" w:eastAsia="EB Garamond" w:hAnsi="EB Garamond" w:cs="EB Garamond"/>
          <w:sz w:val="20"/>
          <w:szCs w:val="20"/>
        </w:rPr>
      </w:pPr>
    </w:p>
    <w:tbl>
      <w:tblPr>
        <w:tblStyle w:val="a3"/>
        <w:tblW w:w="10350" w:type="dxa"/>
        <w:tblBorders>
          <w:top w:val="single" w:sz="8" w:space="0" w:color="A2C4C9"/>
          <w:left w:val="single" w:sz="8" w:space="0" w:color="A2C4C9"/>
          <w:bottom w:val="single" w:sz="8" w:space="0" w:color="A2C4C9"/>
          <w:right w:val="single" w:sz="8" w:space="0" w:color="A2C4C9"/>
          <w:insideH w:val="single" w:sz="8" w:space="0" w:color="A2C4C9"/>
          <w:insideV w:val="single" w:sz="8" w:space="0" w:color="A2C4C9"/>
        </w:tblBorders>
        <w:tblLayout w:type="fixed"/>
        <w:tblLook w:val="0600" w:firstRow="0" w:lastRow="0" w:firstColumn="0" w:lastColumn="0" w:noHBand="1" w:noVBand="1"/>
      </w:tblPr>
      <w:tblGrid>
        <w:gridCol w:w="10350"/>
      </w:tblGrid>
      <w:tr w:rsidR="00AB402D">
        <w:trPr>
          <w:trHeight w:val="465"/>
        </w:trPr>
        <w:tc>
          <w:tcPr>
            <w:tcW w:w="10350" w:type="dxa"/>
            <w:shd w:val="clear" w:color="auto" w:fill="D0E0E3"/>
            <w:tcMar>
              <w:top w:w="100" w:type="dxa"/>
              <w:left w:w="100" w:type="dxa"/>
              <w:bottom w:w="100" w:type="dxa"/>
              <w:right w:w="100" w:type="dxa"/>
            </w:tcMar>
          </w:tcPr>
          <w:p w:rsidR="00AB402D" w:rsidRDefault="00000000">
            <w:pPr>
              <w:pBdr>
                <w:top w:val="none" w:sz="0" w:space="0" w:color="E5E7EB"/>
                <w:left w:val="none" w:sz="0" w:space="0" w:color="E5E7EB"/>
                <w:bottom w:val="none" w:sz="0" w:space="0" w:color="E5E7EB"/>
                <w:right w:val="none" w:sz="0" w:space="0" w:color="E5E7EB"/>
                <w:between w:val="none" w:sz="0" w:space="0" w:color="E5E7EB"/>
              </w:pBdr>
              <w:jc w:val="center"/>
              <w:rPr>
                <w:rFonts w:ascii="EB Garamond" w:eastAsia="EB Garamond" w:hAnsi="EB Garamond" w:cs="EB Garamond"/>
                <w:b/>
                <w:sz w:val="20"/>
                <w:szCs w:val="20"/>
              </w:rPr>
            </w:pPr>
            <w:r>
              <w:rPr>
                <w:rFonts w:ascii="EB Garamond" w:eastAsia="EB Garamond" w:hAnsi="EB Garamond" w:cs="EB Garamond"/>
                <w:b/>
                <w:sz w:val="24"/>
                <w:szCs w:val="24"/>
              </w:rPr>
              <w:t>EOP RECOMMENDATION</w:t>
            </w:r>
          </w:p>
        </w:tc>
      </w:tr>
      <w:tr w:rsidR="00AB402D">
        <w:trPr>
          <w:trHeight w:val="375"/>
        </w:trPr>
        <w:tc>
          <w:tcPr>
            <w:tcW w:w="10350" w:type="dxa"/>
            <w:tcMar>
              <w:top w:w="100" w:type="dxa"/>
              <w:left w:w="100" w:type="dxa"/>
              <w:bottom w:w="100" w:type="dxa"/>
              <w:right w:w="100" w:type="dxa"/>
            </w:tcMar>
          </w:tcPr>
          <w:p w:rsidR="00AB402D" w:rsidRDefault="00000000">
            <w:pPr>
              <w:jc w:val="center"/>
              <w:rPr>
                <w:rFonts w:ascii="EB Garamond" w:eastAsia="EB Garamond" w:hAnsi="EB Garamond" w:cs="EB Garamond"/>
                <w:sz w:val="20"/>
                <w:szCs w:val="20"/>
              </w:rPr>
            </w:pPr>
            <w:r>
              <w:rPr>
                <w:rFonts w:ascii="EB Garamond" w:eastAsia="EB Garamond" w:hAnsi="EB Garamond" w:cs="EB Garamond"/>
                <w:sz w:val="20"/>
                <w:szCs w:val="20"/>
              </w:rPr>
              <w:t>A review of the facility’s Medical Gas</w:t>
            </w:r>
            <w:r>
              <w:rPr>
                <w:rFonts w:ascii="EB Garamond" w:eastAsia="EB Garamond" w:hAnsi="EB Garamond" w:cs="EB Garamond"/>
                <w:b/>
                <w:sz w:val="20"/>
                <w:szCs w:val="20"/>
              </w:rPr>
              <w:t xml:space="preserve"> Emergency Operations Plan</w:t>
            </w:r>
            <w:r>
              <w:rPr>
                <w:rFonts w:ascii="EB Garamond" w:eastAsia="EB Garamond" w:hAnsi="EB Garamond" w:cs="EB Garamond"/>
                <w:sz w:val="20"/>
                <w:szCs w:val="20"/>
              </w:rPr>
              <w:t xml:space="preserve"> is recommended before any High-Hazard work or any projects requiring gas outages.</w:t>
            </w:r>
          </w:p>
        </w:tc>
      </w:tr>
    </w:tbl>
    <w:p w:rsidR="00AB402D" w:rsidRDefault="00AB402D">
      <w:pPr>
        <w:pBdr>
          <w:top w:val="none" w:sz="0" w:space="0" w:color="E5E7EB"/>
          <w:left w:val="none" w:sz="0" w:space="0" w:color="E5E7EB"/>
          <w:bottom w:val="none" w:sz="0" w:space="0" w:color="E5E7EB"/>
          <w:right w:val="none" w:sz="0" w:space="0" w:color="E5E7EB"/>
          <w:between w:val="none" w:sz="0" w:space="0" w:color="E5E7EB"/>
        </w:pBdr>
        <w:spacing w:after="80"/>
        <w:rPr>
          <w:rFonts w:ascii="EB Garamond" w:eastAsia="EB Garamond" w:hAnsi="EB Garamond" w:cs="EB Garamond"/>
          <w:b/>
          <w:sz w:val="20"/>
          <w:szCs w:val="20"/>
        </w:rPr>
      </w:pPr>
    </w:p>
    <w:p w:rsidR="00AB402D" w:rsidRDefault="00AB402D">
      <w:pPr>
        <w:pBdr>
          <w:top w:val="none" w:sz="0" w:space="0" w:color="E5E7EB"/>
          <w:left w:val="none" w:sz="0" w:space="0" w:color="E5E7EB"/>
          <w:bottom w:val="none" w:sz="0" w:space="0" w:color="E5E7EB"/>
          <w:right w:val="none" w:sz="0" w:space="0" w:color="E5E7EB"/>
          <w:between w:val="none" w:sz="0" w:space="0" w:color="E5E7EB"/>
        </w:pBdr>
        <w:jc w:val="center"/>
        <w:rPr>
          <w:rFonts w:ascii="EB Garamond" w:eastAsia="EB Garamond" w:hAnsi="EB Garamond" w:cs="EB Garamond"/>
          <w:b/>
          <w:sz w:val="20"/>
          <w:szCs w:val="20"/>
        </w:rPr>
      </w:pPr>
    </w:p>
    <w:p w:rsidR="00AB402D" w:rsidRDefault="00AB402D">
      <w:pPr>
        <w:pBdr>
          <w:top w:val="none" w:sz="0" w:space="0" w:color="E5E7EB"/>
          <w:left w:val="none" w:sz="0" w:space="0" w:color="E5E7EB"/>
          <w:bottom w:val="none" w:sz="0" w:space="0" w:color="E5E7EB"/>
          <w:right w:val="none" w:sz="0" w:space="0" w:color="E5E7EB"/>
          <w:between w:val="none" w:sz="0" w:space="0" w:color="E5E7EB"/>
        </w:pBdr>
        <w:rPr>
          <w:rFonts w:ascii="EB Garamond" w:eastAsia="EB Garamond" w:hAnsi="EB Garamond" w:cs="EB Garamond"/>
          <w:sz w:val="20"/>
          <w:szCs w:val="20"/>
        </w:rPr>
      </w:pPr>
    </w:p>
    <w:tbl>
      <w:tblPr>
        <w:tblStyle w:val="a4"/>
        <w:tblW w:w="10320" w:type="dxa"/>
        <w:tblBorders>
          <w:top w:val="single" w:sz="8" w:space="0" w:color="A2C4C9"/>
          <w:left w:val="single" w:sz="8" w:space="0" w:color="A2C4C9"/>
          <w:bottom w:val="single" w:sz="8" w:space="0" w:color="A2C4C9"/>
          <w:right w:val="single" w:sz="8" w:space="0" w:color="A2C4C9"/>
          <w:insideH w:val="single" w:sz="8" w:space="0" w:color="A2C4C9"/>
          <w:insideV w:val="single" w:sz="8" w:space="0" w:color="A2C4C9"/>
        </w:tblBorders>
        <w:tblLayout w:type="fixed"/>
        <w:tblLook w:val="0600" w:firstRow="0" w:lastRow="0" w:firstColumn="0" w:lastColumn="0" w:noHBand="1" w:noVBand="1"/>
      </w:tblPr>
      <w:tblGrid>
        <w:gridCol w:w="10320"/>
      </w:tblGrid>
      <w:tr w:rsidR="00AB402D">
        <w:trPr>
          <w:trHeight w:val="420"/>
        </w:trPr>
        <w:tc>
          <w:tcPr>
            <w:tcW w:w="10320" w:type="dxa"/>
            <w:shd w:val="clear" w:color="auto" w:fill="D0E0E3"/>
            <w:tcMar>
              <w:top w:w="100" w:type="dxa"/>
              <w:left w:w="100" w:type="dxa"/>
              <w:bottom w:w="100" w:type="dxa"/>
              <w:right w:w="100" w:type="dxa"/>
            </w:tcMar>
          </w:tcPr>
          <w:p w:rsidR="00AB402D" w:rsidRDefault="00000000">
            <w:pPr>
              <w:widowControl w:val="0"/>
              <w:spacing w:line="240" w:lineRule="auto"/>
              <w:jc w:val="center"/>
              <w:rPr>
                <w:rFonts w:ascii="EB Garamond" w:eastAsia="EB Garamond" w:hAnsi="EB Garamond" w:cs="EB Garamond"/>
                <w:sz w:val="24"/>
                <w:szCs w:val="24"/>
              </w:rPr>
            </w:pPr>
            <w:r>
              <w:rPr>
                <w:rFonts w:ascii="EB Garamond" w:eastAsia="EB Garamond" w:hAnsi="EB Garamond" w:cs="EB Garamond"/>
                <w:b/>
                <w:sz w:val="24"/>
                <w:szCs w:val="24"/>
              </w:rPr>
              <w:t>PERSONNEL</w:t>
            </w:r>
          </w:p>
        </w:tc>
      </w:tr>
    </w:tbl>
    <w:p w:rsidR="00AB402D" w:rsidRDefault="00AB402D">
      <w:pPr>
        <w:pBdr>
          <w:top w:val="none" w:sz="0" w:space="0" w:color="E5E7EB"/>
          <w:left w:val="none" w:sz="0" w:space="0" w:color="E5E7EB"/>
          <w:bottom w:val="none" w:sz="0" w:space="0" w:color="E5E7EB"/>
          <w:right w:val="none" w:sz="0" w:space="0" w:color="E5E7EB"/>
          <w:between w:val="none" w:sz="0" w:space="0" w:color="E5E7EB"/>
        </w:pBdr>
        <w:rPr>
          <w:rFonts w:ascii="EB Garamond" w:eastAsia="EB Garamond" w:hAnsi="EB Garamond" w:cs="EB Garamond"/>
          <w:sz w:val="20"/>
          <w:szCs w:val="20"/>
        </w:rPr>
      </w:pPr>
    </w:p>
    <w:tbl>
      <w:tblPr>
        <w:tblStyle w:val="a5"/>
        <w:tblW w:w="10335" w:type="dxa"/>
        <w:tblBorders>
          <w:top w:val="single" w:sz="8" w:space="0" w:color="A2C4C9"/>
          <w:left w:val="single" w:sz="8" w:space="0" w:color="A2C4C9"/>
          <w:bottom w:val="single" w:sz="8" w:space="0" w:color="A2C4C9"/>
          <w:right w:val="single" w:sz="8" w:space="0" w:color="A2C4C9"/>
          <w:insideH w:val="single" w:sz="8" w:space="0" w:color="A2C4C9"/>
          <w:insideV w:val="single" w:sz="8" w:space="0" w:color="A2C4C9"/>
        </w:tblBorders>
        <w:tblLayout w:type="fixed"/>
        <w:tblLook w:val="0600" w:firstRow="0" w:lastRow="0" w:firstColumn="0" w:lastColumn="0" w:noHBand="1" w:noVBand="1"/>
      </w:tblPr>
      <w:tblGrid>
        <w:gridCol w:w="2355"/>
        <w:gridCol w:w="7980"/>
      </w:tblGrid>
      <w:tr w:rsidR="00AB402D">
        <w:trPr>
          <w:trHeight w:val="420"/>
        </w:trPr>
        <w:tc>
          <w:tcPr>
            <w:tcW w:w="10335" w:type="dxa"/>
            <w:gridSpan w:val="2"/>
            <w:shd w:val="clear" w:color="auto" w:fill="D0E0E3"/>
            <w:tcMar>
              <w:top w:w="100" w:type="dxa"/>
              <w:left w:w="100" w:type="dxa"/>
              <w:bottom w:w="100" w:type="dxa"/>
              <w:right w:w="100" w:type="dxa"/>
            </w:tcMar>
          </w:tcPr>
          <w:p w:rsidR="00AB402D" w:rsidRDefault="00000000">
            <w:pPr>
              <w:widowControl w:val="0"/>
              <w:spacing w:line="240" w:lineRule="auto"/>
              <w:jc w:val="center"/>
              <w:rPr>
                <w:rFonts w:ascii="EB Garamond" w:eastAsia="EB Garamond" w:hAnsi="EB Garamond" w:cs="EB Garamond"/>
                <w:sz w:val="24"/>
                <w:szCs w:val="24"/>
              </w:rPr>
            </w:pPr>
            <w:r>
              <w:rPr>
                <w:rFonts w:ascii="EB Garamond" w:eastAsia="EB Garamond" w:hAnsi="EB Garamond" w:cs="EB Garamond"/>
                <w:b/>
                <w:sz w:val="24"/>
                <w:szCs w:val="24"/>
              </w:rPr>
              <w:t>RESPONSIBLE FACILITY AUTHORITY</w:t>
            </w:r>
          </w:p>
        </w:tc>
      </w:tr>
      <w:tr w:rsidR="00AB402D">
        <w:trPr>
          <w:trHeight w:val="420"/>
        </w:trPr>
        <w:tc>
          <w:tcPr>
            <w:tcW w:w="235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RFA Name:</w:t>
            </w:r>
          </w:p>
        </w:tc>
        <w:tc>
          <w:tcPr>
            <w:tcW w:w="7980" w:type="dxa"/>
            <w:shd w:val="clear" w:color="auto" w:fill="auto"/>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sz w:val="20"/>
                <w:szCs w:val="20"/>
              </w:rPr>
            </w:pPr>
          </w:p>
        </w:tc>
      </w:tr>
      <w:tr w:rsidR="00AB402D">
        <w:trPr>
          <w:trHeight w:val="420"/>
        </w:trPr>
        <w:tc>
          <w:tcPr>
            <w:tcW w:w="235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Phone:</w:t>
            </w:r>
          </w:p>
        </w:tc>
        <w:tc>
          <w:tcPr>
            <w:tcW w:w="7980" w:type="dxa"/>
            <w:shd w:val="clear" w:color="auto" w:fill="auto"/>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sz w:val="20"/>
                <w:szCs w:val="20"/>
              </w:rPr>
            </w:pPr>
          </w:p>
        </w:tc>
      </w:tr>
      <w:tr w:rsidR="00AB402D">
        <w:trPr>
          <w:trHeight w:val="420"/>
        </w:trPr>
        <w:tc>
          <w:tcPr>
            <w:tcW w:w="235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Email:</w:t>
            </w:r>
          </w:p>
        </w:tc>
        <w:tc>
          <w:tcPr>
            <w:tcW w:w="7980" w:type="dxa"/>
            <w:shd w:val="clear" w:color="auto" w:fill="auto"/>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sz w:val="20"/>
                <w:szCs w:val="20"/>
              </w:rPr>
            </w:pPr>
          </w:p>
        </w:tc>
      </w:tr>
      <w:tr w:rsidR="00AB402D">
        <w:trPr>
          <w:trHeight w:val="420"/>
        </w:trPr>
        <w:tc>
          <w:tcPr>
            <w:tcW w:w="235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Qualification:</w:t>
            </w:r>
          </w:p>
        </w:tc>
        <w:tc>
          <w:tcPr>
            <w:tcW w:w="7980" w:type="dxa"/>
            <w:shd w:val="clear" w:color="auto" w:fill="auto"/>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sz w:val="20"/>
                <w:szCs w:val="20"/>
              </w:rPr>
            </w:pPr>
          </w:p>
        </w:tc>
      </w:tr>
    </w:tbl>
    <w:p w:rsidR="00AB402D" w:rsidRDefault="00AB402D">
      <w:pPr>
        <w:pBdr>
          <w:top w:val="none" w:sz="0" w:space="0" w:color="E5E7EB"/>
          <w:left w:val="none" w:sz="0" w:space="0" w:color="E5E7EB"/>
          <w:bottom w:val="none" w:sz="0" w:space="0" w:color="E5E7EB"/>
          <w:right w:val="none" w:sz="0" w:space="0" w:color="E5E7EB"/>
          <w:between w:val="none" w:sz="0" w:space="0" w:color="E5E7EB"/>
        </w:pBdr>
        <w:rPr>
          <w:rFonts w:ascii="EB Garamond" w:eastAsia="EB Garamond" w:hAnsi="EB Garamond" w:cs="EB Garamond"/>
          <w:sz w:val="20"/>
          <w:szCs w:val="20"/>
        </w:rPr>
      </w:pPr>
    </w:p>
    <w:tbl>
      <w:tblPr>
        <w:tblStyle w:val="a6"/>
        <w:tblW w:w="10365" w:type="dxa"/>
        <w:tblBorders>
          <w:top w:val="single" w:sz="8" w:space="0" w:color="A2C4C9"/>
          <w:left w:val="single" w:sz="8" w:space="0" w:color="A2C4C9"/>
          <w:bottom w:val="single" w:sz="8" w:space="0" w:color="A2C4C9"/>
          <w:right w:val="single" w:sz="8" w:space="0" w:color="A2C4C9"/>
          <w:insideH w:val="single" w:sz="8" w:space="0" w:color="A2C4C9"/>
          <w:insideV w:val="single" w:sz="8" w:space="0" w:color="A2C4C9"/>
        </w:tblBorders>
        <w:tblLayout w:type="fixed"/>
        <w:tblLook w:val="0600" w:firstRow="0" w:lastRow="0" w:firstColumn="0" w:lastColumn="0" w:noHBand="1" w:noVBand="1"/>
      </w:tblPr>
      <w:tblGrid>
        <w:gridCol w:w="2325"/>
        <w:gridCol w:w="3915"/>
        <w:gridCol w:w="945"/>
        <w:gridCol w:w="3180"/>
      </w:tblGrid>
      <w:tr w:rsidR="00AB402D">
        <w:trPr>
          <w:trHeight w:val="380"/>
        </w:trPr>
        <w:tc>
          <w:tcPr>
            <w:tcW w:w="10365" w:type="dxa"/>
            <w:gridSpan w:val="4"/>
            <w:shd w:val="clear" w:color="auto" w:fill="D0E0E3"/>
            <w:tcMar>
              <w:top w:w="100" w:type="dxa"/>
              <w:left w:w="100" w:type="dxa"/>
              <w:bottom w:w="100" w:type="dxa"/>
              <w:right w:w="100" w:type="dxa"/>
            </w:tcMar>
          </w:tcPr>
          <w:p w:rsidR="00AB402D" w:rsidRDefault="00000000">
            <w:pPr>
              <w:widowControl w:val="0"/>
              <w:spacing w:line="240" w:lineRule="auto"/>
              <w:jc w:val="center"/>
              <w:rPr>
                <w:rFonts w:ascii="EB Garamond" w:eastAsia="EB Garamond" w:hAnsi="EB Garamond" w:cs="EB Garamond"/>
                <w:b/>
                <w:sz w:val="24"/>
                <w:szCs w:val="24"/>
              </w:rPr>
            </w:pPr>
            <w:r>
              <w:rPr>
                <w:rFonts w:ascii="EB Garamond" w:eastAsia="EB Garamond" w:hAnsi="EB Garamond" w:cs="EB Garamond"/>
                <w:b/>
                <w:sz w:val="24"/>
                <w:szCs w:val="24"/>
              </w:rPr>
              <w:lastRenderedPageBreak/>
              <w:t>ALL WORK</w:t>
            </w:r>
          </w:p>
        </w:tc>
      </w:tr>
      <w:tr w:rsidR="00AB402D">
        <w:trPr>
          <w:trHeight w:val="420"/>
        </w:trPr>
        <w:tc>
          <w:tcPr>
            <w:tcW w:w="232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Medical Gas Technician:</w:t>
            </w:r>
          </w:p>
        </w:tc>
        <w:tc>
          <w:tcPr>
            <w:tcW w:w="8040" w:type="dxa"/>
            <w:gridSpan w:val="3"/>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sz w:val="20"/>
                <w:szCs w:val="20"/>
              </w:rPr>
            </w:pPr>
          </w:p>
        </w:tc>
      </w:tr>
      <w:tr w:rsidR="00AB402D">
        <w:trPr>
          <w:trHeight w:val="420"/>
        </w:trPr>
        <w:tc>
          <w:tcPr>
            <w:tcW w:w="232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Phone:</w:t>
            </w:r>
          </w:p>
        </w:tc>
        <w:tc>
          <w:tcPr>
            <w:tcW w:w="8040" w:type="dxa"/>
            <w:gridSpan w:val="3"/>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sz w:val="20"/>
                <w:szCs w:val="20"/>
              </w:rPr>
            </w:pPr>
          </w:p>
        </w:tc>
      </w:tr>
      <w:tr w:rsidR="00AB402D">
        <w:trPr>
          <w:trHeight w:val="420"/>
        </w:trPr>
        <w:tc>
          <w:tcPr>
            <w:tcW w:w="232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Qualification:</w:t>
            </w:r>
          </w:p>
        </w:tc>
        <w:tc>
          <w:tcPr>
            <w:tcW w:w="8040" w:type="dxa"/>
            <w:gridSpan w:val="3"/>
            <w:tcMar>
              <w:top w:w="100" w:type="dxa"/>
              <w:left w:w="100" w:type="dxa"/>
              <w:bottom w:w="100" w:type="dxa"/>
              <w:right w:w="100" w:type="dxa"/>
            </w:tcMar>
          </w:tcPr>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xml:space="preserve">▢ A documented and equipment-specific training program acceptable to facility ~ 5.1.14.4.2.5(B)(1) </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xml:space="preserve">▢ ASSE/IAPMO/ANSI 6040 ~ 5.1.14.4.2.5(B)(2) </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ASSE/IAPMO/ANSI 6030 ~ 5.1.14.4.2.5(B)(3)</w:t>
            </w:r>
          </w:p>
        </w:tc>
      </w:tr>
      <w:tr w:rsidR="00AB402D">
        <w:trPr>
          <w:trHeight w:val="420"/>
        </w:trPr>
        <w:tc>
          <w:tcPr>
            <w:tcW w:w="232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Engineering Supervisor:</w:t>
            </w:r>
          </w:p>
        </w:tc>
        <w:tc>
          <w:tcPr>
            <w:tcW w:w="3915" w:type="dxa"/>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sz w:val="20"/>
                <w:szCs w:val="20"/>
              </w:rPr>
            </w:pPr>
          </w:p>
        </w:tc>
        <w:tc>
          <w:tcPr>
            <w:tcW w:w="945" w:type="dxa"/>
            <w:tcMar>
              <w:top w:w="100" w:type="dxa"/>
              <w:left w:w="100" w:type="dxa"/>
              <w:bottom w:w="100" w:type="dxa"/>
              <w:right w:w="100" w:type="dxa"/>
            </w:tcMar>
          </w:tcPr>
          <w:p w:rsidR="00AB402D" w:rsidRDefault="00000000">
            <w:pPr>
              <w:jc w:val="right"/>
              <w:rPr>
                <w:rFonts w:ascii="EB Garamond" w:eastAsia="EB Garamond" w:hAnsi="EB Garamond" w:cs="EB Garamond"/>
                <w:color w:val="D9D9D9"/>
                <w:sz w:val="20"/>
                <w:szCs w:val="20"/>
              </w:rPr>
            </w:pPr>
            <w:r>
              <w:rPr>
                <w:rFonts w:ascii="EB Garamond" w:eastAsia="EB Garamond" w:hAnsi="EB Garamond" w:cs="EB Garamond"/>
                <w:b/>
                <w:sz w:val="20"/>
                <w:szCs w:val="20"/>
              </w:rPr>
              <w:t>Phone:</w:t>
            </w:r>
          </w:p>
        </w:tc>
        <w:tc>
          <w:tcPr>
            <w:tcW w:w="3180" w:type="dxa"/>
            <w:shd w:val="clear" w:color="auto" w:fill="auto"/>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color w:val="D9D9D9"/>
                <w:sz w:val="20"/>
                <w:szCs w:val="20"/>
              </w:rPr>
            </w:pPr>
          </w:p>
        </w:tc>
      </w:tr>
    </w:tbl>
    <w:p w:rsidR="00AB402D" w:rsidRDefault="00AB402D">
      <w:pPr>
        <w:pBdr>
          <w:top w:val="none" w:sz="0" w:space="0" w:color="E5E7EB"/>
          <w:left w:val="none" w:sz="0" w:space="0" w:color="E5E7EB"/>
          <w:bottom w:val="none" w:sz="0" w:space="0" w:color="E5E7EB"/>
          <w:right w:val="none" w:sz="0" w:space="0" w:color="E5E7EB"/>
          <w:between w:val="none" w:sz="0" w:space="0" w:color="E5E7EB"/>
        </w:pBdr>
        <w:rPr>
          <w:rFonts w:ascii="EB Garamond" w:eastAsia="EB Garamond" w:hAnsi="EB Garamond" w:cs="EB Garamond"/>
          <w:sz w:val="20"/>
          <w:szCs w:val="20"/>
        </w:rPr>
      </w:pPr>
    </w:p>
    <w:tbl>
      <w:tblPr>
        <w:tblStyle w:val="a7"/>
        <w:tblpPr w:leftFromText="180" w:rightFromText="180" w:topFromText="180" w:bottomFromText="180" w:vertAnchor="text"/>
        <w:tblW w:w="10350" w:type="dxa"/>
        <w:tblBorders>
          <w:top w:val="single" w:sz="8" w:space="0" w:color="A2C4C9"/>
          <w:left w:val="single" w:sz="8" w:space="0" w:color="A2C4C9"/>
          <w:bottom w:val="single" w:sz="8" w:space="0" w:color="A2C4C9"/>
          <w:right w:val="single" w:sz="8" w:space="0" w:color="A2C4C9"/>
          <w:insideH w:val="single" w:sz="8" w:space="0" w:color="A2C4C9"/>
          <w:insideV w:val="single" w:sz="8" w:space="0" w:color="A2C4C9"/>
        </w:tblBorders>
        <w:tblLayout w:type="fixed"/>
        <w:tblLook w:val="0600" w:firstRow="0" w:lastRow="0" w:firstColumn="0" w:lastColumn="0" w:noHBand="1" w:noVBand="1"/>
      </w:tblPr>
      <w:tblGrid>
        <w:gridCol w:w="2790"/>
        <w:gridCol w:w="3540"/>
        <w:gridCol w:w="1275"/>
        <w:gridCol w:w="2745"/>
      </w:tblGrid>
      <w:tr w:rsidR="00AB402D">
        <w:trPr>
          <w:trHeight w:val="420"/>
        </w:trPr>
        <w:tc>
          <w:tcPr>
            <w:tcW w:w="10350" w:type="dxa"/>
            <w:gridSpan w:val="4"/>
            <w:shd w:val="clear" w:color="auto" w:fill="D0E0E3"/>
          </w:tcPr>
          <w:p w:rsidR="00AB402D" w:rsidRDefault="00000000">
            <w:pPr>
              <w:jc w:val="center"/>
              <w:rPr>
                <w:rFonts w:ascii="EB Garamond" w:eastAsia="EB Garamond" w:hAnsi="EB Garamond" w:cs="EB Garamond"/>
                <w:sz w:val="24"/>
                <w:szCs w:val="24"/>
              </w:rPr>
            </w:pPr>
            <w:r>
              <w:rPr>
                <w:rFonts w:ascii="EB Garamond" w:eastAsia="EB Garamond" w:hAnsi="EB Garamond" w:cs="EB Garamond"/>
                <w:b/>
                <w:color w:val="A61C00"/>
                <w:sz w:val="24"/>
                <w:szCs w:val="24"/>
              </w:rPr>
              <w:t xml:space="preserve">HIGH HAZARD ONLY </w:t>
            </w:r>
            <w:r>
              <w:rPr>
                <w:rFonts w:ascii="EB Garamond" w:eastAsia="EB Garamond" w:hAnsi="EB Garamond" w:cs="EB Garamond"/>
                <w:sz w:val="24"/>
                <w:szCs w:val="24"/>
              </w:rPr>
              <w:t>(not all may be applicable to every job)</w:t>
            </w:r>
          </w:p>
        </w:tc>
      </w:tr>
      <w:tr w:rsidR="00AB402D">
        <w:trPr>
          <w:trHeight w:val="420"/>
        </w:trPr>
        <w:tc>
          <w:tcPr>
            <w:tcW w:w="2790"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 xml:space="preserve">Director/Executive Contact: </w:t>
            </w:r>
          </w:p>
        </w:tc>
        <w:tc>
          <w:tcPr>
            <w:tcW w:w="3540" w:type="dxa"/>
          </w:tcPr>
          <w:p w:rsidR="00AB402D" w:rsidRDefault="00AB402D">
            <w:pPr>
              <w:widowControl w:val="0"/>
              <w:spacing w:line="240" w:lineRule="auto"/>
              <w:rPr>
                <w:rFonts w:ascii="EB Garamond" w:eastAsia="EB Garamond" w:hAnsi="EB Garamond" w:cs="EB Garamond"/>
                <w:sz w:val="20"/>
                <w:szCs w:val="20"/>
              </w:rPr>
            </w:pPr>
          </w:p>
        </w:tc>
        <w:tc>
          <w:tcPr>
            <w:tcW w:w="127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Phone:</w:t>
            </w:r>
          </w:p>
        </w:tc>
        <w:tc>
          <w:tcPr>
            <w:tcW w:w="2745" w:type="dxa"/>
          </w:tcPr>
          <w:p w:rsidR="00AB402D" w:rsidRDefault="00AB402D">
            <w:pPr>
              <w:widowControl w:val="0"/>
              <w:spacing w:line="240" w:lineRule="auto"/>
              <w:rPr>
                <w:rFonts w:ascii="EB Garamond" w:eastAsia="EB Garamond" w:hAnsi="EB Garamond" w:cs="EB Garamond"/>
                <w:color w:val="D9D9D9"/>
                <w:sz w:val="20"/>
                <w:szCs w:val="20"/>
              </w:rPr>
            </w:pPr>
          </w:p>
        </w:tc>
      </w:tr>
      <w:tr w:rsidR="00AB402D">
        <w:trPr>
          <w:trHeight w:val="420"/>
        </w:trPr>
        <w:tc>
          <w:tcPr>
            <w:tcW w:w="2790"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Medical Gas Verifier:</w:t>
            </w:r>
          </w:p>
        </w:tc>
        <w:tc>
          <w:tcPr>
            <w:tcW w:w="7560" w:type="dxa"/>
            <w:gridSpan w:val="3"/>
          </w:tcPr>
          <w:p w:rsidR="00AB402D" w:rsidRDefault="00AB402D">
            <w:pPr>
              <w:widowControl w:val="0"/>
              <w:spacing w:line="240" w:lineRule="auto"/>
              <w:rPr>
                <w:rFonts w:ascii="EB Garamond" w:eastAsia="EB Garamond" w:hAnsi="EB Garamond" w:cs="EB Garamond"/>
                <w:sz w:val="20"/>
                <w:szCs w:val="20"/>
              </w:rPr>
            </w:pPr>
          </w:p>
        </w:tc>
      </w:tr>
      <w:tr w:rsidR="00AB402D">
        <w:trPr>
          <w:trHeight w:val="420"/>
        </w:trPr>
        <w:tc>
          <w:tcPr>
            <w:tcW w:w="2790"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Verifier Phone Number:</w:t>
            </w:r>
          </w:p>
        </w:tc>
        <w:tc>
          <w:tcPr>
            <w:tcW w:w="3540" w:type="dxa"/>
          </w:tcPr>
          <w:p w:rsidR="00AB402D" w:rsidRDefault="00AB402D">
            <w:pPr>
              <w:widowControl w:val="0"/>
              <w:spacing w:line="240" w:lineRule="auto"/>
              <w:rPr>
                <w:rFonts w:ascii="EB Garamond" w:eastAsia="EB Garamond" w:hAnsi="EB Garamond" w:cs="EB Garamond"/>
                <w:sz w:val="20"/>
                <w:szCs w:val="20"/>
              </w:rPr>
            </w:pPr>
          </w:p>
        </w:tc>
        <w:tc>
          <w:tcPr>
            <w:tcW w:w="127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Credentials:</w:t>
            </w:r>
          </w:p>
        </w:tc>
        <w:tc>
          <w:tcPr>
            <w:tcW w:w="2745" w:type="dxa"/>
          </w:tcPr>
          <w:p w:rsidR="00AB402D" w:rsidRDefault="00AB402D">
            <w:pPr>
              <w:widowControl w:val="0"/>
              <w:spacing w:line="240" w:lineRule="auto"/>
              <w:rPr>
                <w:rFonts w:ascii="EB Garamond" w:eastAsia="EB Garamond" w:hAnsi="EB Garamond" w:cs="EB Garamond"/>
                <w:color w:val="D9D9D9"/>
                <w:sz w:val="20"/>
                <w:szCs w:val="20"/>
              </w:rPr>
            </w:pPr>
          </w:p>
        </w:tc>
      </w:tr>
      <w:tr w:rsidR="00AB402D">
        <w:trPr>
          <w:trHeight w:val="420"/>
        </w:trPr>
        <w:tc>
          <w:tcPr>
            <w:tcW w:w="2790"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Clinical Contact:</w:t>
            </w:r>
          </w:p>
        </w:tc>
        <w:tc>
          <w:tcPr>
            <w:tcW w:w="3540" w:type="dxa"/>
          </w:tcPr>
          <w:p w:rsidR="00AB402D" w:rsidRDefault="00AB402D">
            <w:pPr>
              <w:widowControl w:val="0"/>
              <w:spacing w:line="240" w:lineRule="auto"/>
              <w:rPr>
                <w:rFonts w:ascii="EB Garamond" w:eastAsia="EB Garamond" w:hAnsi="EB Garamond" w:cs="EB Garamond"/>
                <w:sz w:val="20"/>
                <w:szCs w:val="20"/>
              </w:rPr>
            </w:pPr>
          </w:p>
        </w:tc>
        <w:tc>
          <w:tcPr>
            <w:tcW w:w="127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Phone:</w:t>
            </w:r>
          </w:p>
        </w:tc>
        <w:tc>
          <w:tcPr>
            <w:tcW w:w="2745" w:type="dxa"/>
          </w:tcPr>
          <w:p w:rsidR="00AB402D" w:rsidRDefault="00AB402D">
            <w:pPr>
              <w:widowControl w:val="0"/>
              <w:spacing w:line="240" w:lineRule="auto"/>
              <w:rPr>
                <w:rFonts w:ascii="EB Garamond" w:eastAsia="EB Garamond" w:hAnsi="EB Garamond" w:cs="EB Garamond"/>
                <w:color w:val="D9D9D9"/>
                <w:sz w:val="20"/>
                <w:szCs w:val="20"/>
              </w:rPr>
            </w:pPr>
          </w:p>
        </w:tc>
      </w:tr>
      <w:tr w:rsidR="00AB402D">
        <w:trPr>
          <w:trHeight w:val="420"/>
        </w:trPr>
        <w:tc>
          <w:tcPr>
            <w:tcW w:w="2790"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Respiratory Therapy Contact:</w:t>
            </w:r>
          </w:p>
        </w:tc>
        <w:tc>
          <w:tcPr>
            <w:tcW w:w="3540" w:type="dxa"/>
          </w:tcPr>
          <w:p w:rsidR="00AB402D" w:rsidRDefault="00AB402D">
            <w:pPr>
              <w:widowControl w:val="0"/>
              <w:spacing w:line="240" w:lineRule="auto"/>
              <w:rPr>
                <w:rFonts w:ascii="EB Garamond" w:eastAsia="EB Garamond" w:hAnsi="EB Garamond" w:cs="EB Garamond"/>
                <w:sz w:val="20"/>
                <w:szCs w:val="20"/>
              </w:rPr>
            </w:pPr>
          </w:p>
        </w:tc>
        <w:tc>
          <w:tcPr>
            <w:tcW w:w="127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Phone:</w:t>
            </w:r>
          </w:p>
        </w:tc>
        <w:tc>
          <w:tcPr>
            <w:tcW w:w="2745" w:type="dxa"/>
          </w:tcPr>
          <w:p w:rsidR="00AB402D" w:rsidRDefault="00AB402D">
            <w:pPr>
              <w:widowControl w:val="0"/>
              <w:spacing w:line="240" w:lineRule="auto"/>
              <w:rPr>
                <w:rFonts w:ascii="EB Garamond" w:eastAsia="EB Garamond" w:hAnsi="EB Garamond" w:cs="EB Garamond"/>
                <w:color w:val="D9D9D9"/>
                <w:sz w:val="20"/>
                <w:szCs w:val="20"/>
              </w:rPr>
            </w:pPr>
          </w:p>
        </w:tc>
      </w:tr>
      <w:tr w:rsidR="00AB402D">
        <w:trPr>
          <w:trHeight w:val="420"/>
        </w:trPr>
        <w:tc>
          <w:tcPr>
            <w:tcW w:w="2790"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Safety Officer Contact:</w:t>
            </w:r>
          </w:p>
        </w:tc>
        <w:tc>
          <w:tcPr>
            <w:tcW w:w="3540" w:type="dxa"/>
          </w:tcPr>
          <w:p w:rsidR="00AB402D" w:rsidRDefault="00AB402D">
            <w:pPr>
              <w:widowControl w:val="0"/>
              <w:spacing w:line="240" w:lineRule="auto"/>
              <w:rPr>
                <w:rFonts w:ascii="EB Garamond" w:eastAsia="EB Garamond" w:hAnsi="EB Garamond" w:cs="EB Garamond"/>
                <w:sz w:val="20"/>
                <w:szCs w:val="20"/>
              </w:rPr>
            </w:pPr>
          </w:p>
        </w:tc>
        <w:tc>
          <w:tcPr>
            <w:tcW w:w="127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Phone:</w:t>
            </w:r>
          </w:p>
        </w:tc>
        <w:tc>
          <w:tcPr>
            <w:tcW w:w="2745" w:type="dxa"/>
          </w:tcPr>
          <w:p w:rsidR="00AB402D" w:rsidRDefault="00AB402D">
            <w:pPr>
              <w:widowControl w:val="0"/>
              <w:spacing w:line="240" w:lineRule="auto"/>
              <w:rPr>
                <w:rFonts w:ascii="EB Garamond" w:eastAsia="EB Garamond" w:hAnsi="EB Garamond" w:cs="EB Garamond"/>
                <w:color w:val="D9D9D9"/>
                <w:sz w:val="20"/>
                <w:szCs w:val="20"/>
              </w:rPr>
            </w:pPr>
          </w:p>
        </w:tc>
      </w:tr>
      <w:tr w:rsidR="00AB402D">
        <w:trPr>
          <w:trHeight w:val="420"/>
        </w:trPr>
        <w:tc>
          <w:tcPr>
            <w:tcW w:w="2790"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Infection Control:</w:t>
            </w:r>
          </w:p>
        </w:tc>
        <w:tc>
          <w:tcPr>
            <w:tcW w:w="3540" w:type="dxa"/>
          </w:tcPr>
          <w:p w:rsidR="00AB402D" w:rsidRDefault="00AB402D">
            <w:pPr>
              <w:widowControl w:val="0"/>
              <w:spacing w:line="240" w:lineRule="auto"/>
              <w:rPr>
                <w:rFonts w:ascii="EB Garamond" w:eastAsia="EB Garamond" w:hAnsi="EB Garamond" w:cs="EB Garamond"/>
                <w:sz w:val="20"/>
                <w:szCs w:val="20"/>
              </w:rPr>
            </w:pPr>
          </w:p>
        </w:tc>
        <w:tc>
          <w:tcPr>
            <w:tcW w:w="127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Phone:</w:t>
            </w:r>
          </w:p>
        </w:tc>
        <w:tc>
          <w:tcPr>
            <w:tcW w:w="2745" w:type="dxa"/>
          </w:tcPr>
          <w:p w:rsidR="00AB402D" w:rsidRDefault="00AB402D">
            <w:pPr>
              <w:widowControl w:val="0"/>
              <w:spacing w:line="240" w:lineRule="auto"/>
              <w:rPr>
                <w:rFonts w:ascii="EB Garamond" w:eastAsia="EB Garamond" w:hAnsi="EB Garamond" w:cs="EB Garamond"/>
                <w:color w:val="D9D9D9"/>
                <w:sz w:val="20"/>
                <w:szCs w:val="20"/>
              </w:rPr>
            </w:pPr>
          </w:p>
        </w:tc>
      </w:tr>
      <w:tr w:rsidR="00AB402D">
        <w:trPr>
          <w:trHeight w:val="420"/>
        </w:trPr>
        <w:tc>
          <w:tcPr>
            <w:tcW w:w="2790"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General Contractor:</w:t>
            </w:r>
          </w:p>
        </w:tc>
        <w:tc>
          <w:tcPr>
            <w:tcW w:w="3540" w:type="dxa"/>
          </w:tcPr>
          <w:p w:rsidR="00AB402D" w:rsidRDefault="00AB402D">
            <w:pPr>
              <w:widowControl w:val="0"/>
              <w:spacing w:line="240" w:lineRule="auto"/>
              <w:rPr>
                <w:rFonts w:ascii="EB Garamond" w:eastAsia="EB Garamond" w:hAnsi="EB Garamond" w:cs="EB Garamond"/>
                <w:sz w:val="20"/>
                <w:szCs w:val="20"/>
              </w:rPr>
            </w:pPr>
          </w:p>
        </w:tc>
        <w:tc>
          <w:tcPr>
            <w:tcW w:w="127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Phone:</w:t>
            </w:r>
          </w:p>
        </w:tc>
        <w:tc>
          <w:tcPr>
            <w:tcW w:w="2745" w:type="dxa"/>
          </w:tcPr>
          <w:p w:rsidR="00AB402D" w:rsidRDefault="00AB402D">
            <w:pPr>
              <w:widowControl w:val="0"/>
              <w:spacing w:line="240" w:lineRule="auto"/>
              <w:rPr>
                <w:rFonts w:ascii="EB Garamond" w:eastAsia="EB Garamond" w:hAnsi="EB Garamond" w:cs="EB Garamond"/>
                <w:color w:val="D9D9D9"/>
                <w:sz w:val="20"/>
                <w:szCs w:val="20"/>
              </w:rPr>
            </w:pPr>
          </w:p>
        </w:tc>
      </w:tr>
      <w:tr w:rsidR="00AB402D">
        <w:trPr>
          <w:trHeight w:val="420"/>
        </w:trPr>
        <w:tc>
          <w:tcPr>
            <w:tcW w:w="2790"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Mechanical Contractor:</w:t>
            </w:r>
          </w:p>
        </w:tc>
        <w:tc>
          <w:tcPr>
            <w:tcW w:w="3540" w:type="dxa"/>
          </w:tcPr>
          <w:p w:rsidR="00AB402D" w:rsidRDefault="00AB402D">
            <w:pPr>
              <w:widowControl w:val="0"/>
              <w:spacing w:line="240" w:lineRule="auto"/>
              <w:rPr>
                <w:rFonts w:ascii="EB Garamond" w:eastAsia="EB Garamond" w:hAnsi="EB Garamond" w:cs="EB Garamond"/>
                <w:sz w:val="20"/>
                <w:szCs w:val="20"/>
              </w:rPr>
            </w:pPr>
          </w:p>
        </w:tc>
        <w:tc>
          <w:tcPr>
            <w:tcW w:w="127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Phone:</w:t>
            </w:r>
          </w:p>
        </w:tc>
        <w:tc>
          <w:tcPr>
            <w:tcW w:w="2745" w:type="dxa"/>
          </w:tcPr>
          <w:p w:rsidR="00AB402D" w:rsidRDefault="00AB402D">
            <w:pPr>
              <w:widowControl w:val="0"/>
              <w:spacing w:line="240" w:lineRule="auto"/>
              <w:rPr>
                <w:rFonts w:ascii="EB Garamond" w:eastAsia="EB Garamond" w:hAnsi="EB Garamond" w:cs="EB Garamond"/>
                <w:color w:val="D9D9D9"/>
                <w:sz w:val="20"/>
                <w:szCs w:val="20"/>
              </w:rPr>
            </w:pPr>
          </w:p>
        </w:tc>
      </w:tr>
    </w:tbl>
    <w:p w:rsidR="00AB402D" w:rsidRDefault="00AB402D">
      <w:pPr>
        <w:pBdr>
          <w:top w:val="none" w:sz="0" w:space="0" w:color="E5E7EB"/>
          <w:left w:val="none" w:sz="0" w:space="0" w:color="E5E7EB"/>
          <w:bottom w:val="none" w:sz="0" w:space="0" w:color="E5E7EB"/>
          <w:right w:val="none" w:sz="0" w:space="0" w:color="E5E7EB"/>
          <w:between w:val="none" w:sz="0" w:space="0" w:color="E5E7EB"/>
        </w:pBdr>
        <w:rPr>
          <w:rFonts w:ascii="EB Garamond" w:eastAsia="EB Garamond" w:hAnsi="EB Garamond" w:cs="EB Garamond"/>
          <w:sz w:val="20"/>
          <w:szCs w:val="20"/>
        </w:rPr>
      </w:pPr>
    </w:p>
    <w:tbl>
      <w:tblPr>
        <w:tblStyle w:val="a8"/>
        <w:tblpPr w:leftFromText="180" w:rightFromText="180" w:topFromText="180" w:bottomFromText="180" w:vertAnchor="text"/>
        <w:tblW w:w="10335" w:type="dxa"/>
        <w:tblBorders>
          <w:top w:val="single" w:sz="8" w:space="0" w:color="A2C4C9"/>
          <w:left w:val="single" w:sz="8" w:space="0" w:color="A2C4C9"/>
          <w:bottom w:val="single" w:sz="8" w:space="0" w:color="A2C4C9"/>
          <w:right w:val="single" w:sz="8" w:space="0" w:color="A2C4C9"/>
          <w:insideH w:val="single" w:sz="8" w:space="0" w:color="A2C4C9"/>
          <w:insideV w:val="single" w:sz="8" w:space="0" w:color="A2C4C9"/>
        </w:tblBorders>
        <w:tblLayout w:type="fixed"/>
        <w:tblLook w:val="0600" w:firstRow="0" w:lastRow="0" w:firstColumn="0" w:lastColumn="0" w:noHBand="1" w:noVBand="1"/>
      </w:tblPr>
      <w:tblGrid>
        <w:gridCol w:w="855"/>
        <w:gridCol w:w="1200"/>
        <w:gridCol w:w="1035"/>
        <w:gridCol w:w="1755"/>
        <w:gridCol w:w="900"/>
        <w:gridCol w:w="2040"/>
        <w:gridCol w:w="1380"/>
        <w:gridCol w:w="1170"/>
      </w:tblGrid>
      <w:tr w:rsidR="00AB402D">
        <w:trPr>
          <w:trHeight w:val="440"/>
        </w:trPr>
        <w:tc>
          <w:tcPr>
            <w:tcW w:w="10335" w:type="dxa"/>
            <w:gridSpan w:val="8"/>
            <w:shd w:val="clear" w:color="auto" w:fill="D0E0E3"/>
          </w:tcPr>
          <w:p w:rsidR="00AB402D" w:rsidRDefault="00000000">
            <w:pPr>
              <w:jc w:val="center"/>
              <w:rPr>
                <w:rFonts w:ascii="EB Garamond" w:eastAsia="EB Garamond" w:hAnsi="EB Garamond" w:cs="EB Garamond"/>
                <w:b/>
                <w:sz w:val="24"/>
                <w:szCs w:val="24"/>
              </w:rPr>
            </w:pPr>
            <w:r>
              <w:rPr>
                <w:rFonts w:ascii="EB Garamond" w:eastAsia="EB Garamond" w:hAnsi="EB Garamond" w:cs="EB Garamond"/>
                <w:b/>
                <w:sz w:val="24"/>
                <w:szCs w:val="24"/>
              </w:rPr>
              <w:lastRenderedPageBreak/>
              <w:t>RECORD OF MEDICAL GAS VALVE CLOSURE</w:t>
            </w:r>
          </w:p>
        </w:tc>
      </w:tr>
      <w:tr w:rsidR="00AB402D">
        <w:trPr>
          <w:trHeight w:val="2161"/>
        </w:trPr>
        <w:tc>
          <w:tcPr>
            <w:tcW w:w="85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Valve Type:</w:t>
            </w:r>
          </w:p>
        </w:tc>
        <w:tc>
          <w:tcPr>
            <w:tcW w:w="1200" w:type="dxa"/>
          </w:tcPr>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xml:space="preserve">▢ Source </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Riser</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Service</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xml:space="preserve">▢ Inline </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Zone</w:t>
            </w:r>
          </w:p>
        </w:tc>
        <w:tc>
          <w:tcPr>
            <w:tcW w:w="103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Valve Location:</w:t>
            </w:r>
          </w:p>
          <w:p w:rsidR="00AB402D" w:rsidRDefault="00AB402D">
            <w:pPr>
              <w:jc w:val="right"/>
              <w:rPr>
                <w:rFonts w:ascii="EB Garamond" w:eastAsia="EB Garamond" w:hAnsi="EB Garamond" w:cs="EB Garamond"/>
                <w:b/>
                <w:sz w:val="20"/>
                <w:szCs w:val="20"/>
              </w:rPr>
            </w:pPr>
          </w:p>
        </w:tc>
        <w:tc>
          <w:tcPr>
            <w:tcW w:w="1755" w:type="dxa"/>
          </w:tcPr>
          <w:p w:rsidR="00AB402D" w:rsidRDefault="00AB402D">
            <w:pPr>
              <w:widowControl w:val="0"/>
              <w:spacing w:line="240" w:lineRule="auto"/>
              <w:rPr>
                <w:rFonts w:ascii="EB Garamond" w:eastAsia="EB Garamond" w:hAnsi="EB Garamond" w:cs="EB Garamond"/>
                <w:color w:val="D9D9D9"/>
                <w:sz w:val="20"/>
                <w:szCs w:val="20"/>
              </w:rPr>
            </w:pPr>
          </w:p>
        </w:tc>
        <w:tc>
          <w:tcPr>
            <w:tcW w:w="900"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Area Served:</w:t>
            </w:r>
          </w:p>
        </w:tc>
        <w:tc>
          <w:tcPr>
            <w:tcW w:w="2040" w:type="dxa"/>
          </w:tcPr>
          <w:p w:rsidR="00AB402D" w:rsidRDefault="00AB402D">
            <w:pPr>
              <w:widowControl w:val="0"/>
              <w:spacing w:line="240" w:lineRule="auto"/>
              <w:rPr>
                <w:rFonts w:ascii="EB Garamond" w:eastAsia="EB Garamond" w:hAnsi="EB Garamond" w:cs="EB Garamond"/>
                <w:color w:val="D9D9D9"/>
                <w:sz w:val="20"/>
                <w:szCs w:val="20"/>
              </w:rPr>
            </w:pPr>
          </w:p>
        </w:tc>
        <w:tc>
          <w:tcPr>
            <w:tcW w:w="1380" w:type="dxa"/>
          </w:tcPr>
          <w:p w:rsidR="00AB402D" w:rsidRDefault="00000000">
            <w:pPr>
              <w:jc w:val="right"/>
              <w:rPr>
                <w:rFonts w:ascii="EB Garamond" w:eastAsia="EB Garamond" w:hAnsi="EB Garamond" w:cs="EB Garamond"/>
                <w:color w:val="D9D9D9"/>
                <w:sz w:val="20"/>
                <w:szCs w:val="20"/>
              </w:rPr>
            </w:pPr>
            <w:r>
              <w:rPr>
                <w:rFonts w:ascii="EB Garamond" w:eastAsia="EB Garamond" w:hAnsi="EB Garamond" w:cs="EB Garamond"/>
                <w:b/>
                <w:sz w:val="20"/>
                <w:szCs w:val="20"/>
              </w:rPr>
              <w:t>Date Closed:</w:t>
            </w:r>
            <w:r>
              <w:rPr>
                <w:rFonts w:ascii="EB Garamond" w:eastAsia="EB Garamond" w:hAnsi="EB Garamond" w:cs="EB Garamond"/>
                <w:b/>
                <w:sz w:val="20"/>
                <w:szCs w:val="20"/>
              </w:rPr>
              <w:br/>
            </w:r>
            <w:r>
              <w:rPr>
                <w:rFonts w:ascii="EB Garamond" w:eastAsia="EB Garamond" w:hAnsi="EB Garamond" w:cs="EB Garamond"/>
                <w:b/>
                <w:sz w:val="20"/>
                <w:szCs w:val="20"/>
              </w:rPr>
              <w:br/>
              <w:t>Time Closed:</w:t>
            </w:r>
            <w:r>
              <w:rPr>
                <w:rFonts w:ascii="EB Garamond" w:eastAsia="EB Garamond" w:hAnsi="EB Garamond" w:cs="EB Garamond"/>
                <w:b/>
                <w:sz w:val="20"/>
                <w:szCs w:val="20"/>
              </w:rPr>
              <w:br/>
            </w:r>
            <w:r>
              <w:rPr>
                <w:rFonts w:ascii="EB Garamond" w:eastAsia="EB Garamond" w:hAnsi="EB Garamond" w:cs="EB Garamond"/>
                <w:b/>
                <w:sz w:val="20"/>
                <w:szCs w:val="20"/>
              </w:rPr>
              <w:br/>
              <w:t>Time Open:</w:t>
            </w:r>
            <w:r>
              <w:rPr>
                <w:rFonts w:ascii="EB Garamond" w:eastAsia="EB Garamond" w:hAnsi="EB Garamond" w:cs="EB Garamond"/>
                <w:b/>
                <w:sz w:val="20"/>
                <w:szCs w:val="20"/>
              </w:rPr>
              <w:br/>
            </w:r>
            <w:r>
              <w:rPr>
                <w:rFonts w:ascii="EB Garamond" w:eastAsia="EB Garamond" w:hAnsi="EB Garamond" w:cs="EB Garamond"/>
                <w:b/>
                <w:sz w:val="20"/>
                <w:szCs w:val="20"/>
              </w:rPr>
              <w:br/>
              <w:t>Initials:</w:t>
            </w:r>
          </w:p>
        </w:tc>
        <w:tc>
          <w:tcPr>
            <w:tcW w:w="1170" w:type="dxa"/>
          </w:tcPr>
          <w:p w:rsidR="00AB402D" w:rsidRDefault="00AB402D">
            <w:pPr>
              <w:widowControl w:val="0"/>
              <w:spacing w:line="240" w:lineRule="auto"/>
              <w:rPr>
                <w:rFonts w:ascii="EB Garamond" w:eastAsia="EB Garamond" w:hAnsi="EB Garamond" w:cs="EB Garamond"/>
                <w:color w:val="D9D9D9"/>
                <w:sz w:val="20"/>
                <w:szCs w:val="20"/>
              </w:rPr>
            </w:pPr>
          </w:p>
        </w:tc>
      </w:tr>
      <w:tr w:rsidR="00AB402D">
        <w:trPr>
          <w:trHeight w:val="420"/>
        </w:trPr>
        <w:tc>
          <w:tcPr>
            <w:tcW w:w="85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Valve Type:</w:t>
            </w:r>
          </w:p>
        </w:tc>
        <w:tc>
          <w:tcPr>
            <w:tcW w:w="1200" w:type="dxa"/>
          </w:tcPr>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Source</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Riser</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Service</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xml:space="preserve">▢ Inline </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Zone</w:t>
            </w:r>
          </w:p>
        </w:tc>
        <w:tc>
          <w:tcPr>
            <w:tcW w:w="103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Valve Location:</w:t>
            </w:r>
          </w:p>
          <w:p w:rsidR="00AB402D" w:rsidRDefault="00AB402D">
            <w:pPr>
              <w:jc w:val="right"/>
              <w:rPr>
                <w:rFonts w:ascii="EB Garamond" w:eastAsia="EB Garamond" w:hAnsi="EB Garamond" w:cs="EB Garamond"/>
                <w:b/>
                <w:sz w:val="20"/>
                <w:szCs w:val="20"/>
              </w:rPr>
            </w:pPr>
          </w:p>
        </w:tc>
        <w:tc>
          <w:tcPr>
            <w:tcW w:w="1755" w:type="dxa"/>
          </w:tcPr>
          <w:p w:rsidR="00AB402D" w:rsidRDefault="00AB402D">
            <w:pPr>
              <w:widowControl w:val="0"/>
              <w:spacing w:line="240" w:lineRule="auto"/>
              <w:rPr>
                <w:rFonts w:ascii="EB Garamond" w:eastAsia="EB Garamond" w:hAnsi="EB Garamond" w:cs="EB Garamond"/>
                <w:color w:val="D9D9D9"/>
                <w:sz w:val="20"/>
                <w:szCs w:val="20"/>
              </w:rPr>
            </w:pPr>
          </w:p>
        </w:tc>
        <w:tc>
          <w:tcPr>
            <w:tcW w:w="900"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Area Served:</w:t>
            </w:r>
          </w:p>
        </w:tc>
        <w:tc>
          <w:tcPr>
            <w:tcW w:w="2040" w:type="dxa"/>
          </w:tcPr>
          <w:p w:rsidR="00AB402D" w:rsidRDefault="00AB402D">
            <w:pPr>
              <w:widowControl w:val="0"/>
              <w:spacing w:line="240" w:lineRule="auto"/>
              <w:rPr>
                <w:rFonts w:ascii="EB Garamond" w:eastAsia="EB Garamond" w:hAnsi="EB Garamond" w:cs="EB Garamond"/>
                <w:color w:val="D9D9D9"/>
                <w:sz w:val="20"/>
                <w:szCs w:val="20"/>
              </w:rPr>
            </w:pPr>
          </w:p>
        </w:tc>
        <w:tc>
          <w:tcPr>
            <w:tcW w:w="1380" w:type="dxa"/>
          </w:tcPr>
          <w:p w:rsidR="00AB402D" w:rsidRDefault="00000000">
            <w:pPr>
              <w:jc w:val="right"/>
              <w:rPr>
                <w:rFonts w:ascii="EB Garamond" w:eastAsia="EB Garamond" w:hAnsi="EB Garamond" w:cs="EB Garamond"/>
                <w:color w:val="D9D9D9"/>
                <w:sz w:val="20"/>
                <w:szCs w:val="20"/>
              </w:rPr>
            </w:pPr>
            <w:r>
              <w:rPr>
                <w:rFonts w:ascii="EB Garamond" w:eastAsia="EB Garamond" w:hAnsi="EB Garamond" w:cs="EB Garamond"/>
                <w:b/>
                <w:sz w:val="20"/>
                <w:szCs w:val="20"/>
              </w:rPr>
              <w:t>Date Closed:</w:t>
            </w:r>
            <w:r>
              <w:rPr>
                <w:rFonts w:ascii="EB Garamond" w:eastAsia="EB Garamond" w:hAnsi="EB Garamond" w:cs="EB Garamond"/>
                <w:b/>
                <w:sz w:val="20"/>
                <w:szCs w:val="20"/>
              </w:rPr>
              <w:br/>
            </w:r>
            <w:r>
              <w:rPr>
                <w:rFonts w:ascii="EB Garamond" w:eastAsia="EB Garamond" w:hAnsi="EB Garamond" w:cs="EB Garamond"/>
                <w:b/>
                <w:sz w:val="20"/>
                <w:szCs w:val="20"/>
              </w:rPr>
              <w:br/>
              <w:t>Time Closed:</w:t>
            </w:r>
            <w:r>
              <w:rPr>
                <w:rFonts w:ascii="EB Garamond" w:eastAsia="EB Garamond" w:hAnsi="EB Garamond" w:cs="EB Garamond"/>
                <w:b/>
                <w:sz w:val="20"/>
                <w:szCs w:val="20"/>
              </w:rPr>
              <w:br/>
            </w:r>
            <w:r>
              <w:rPr>
                <w:rFonts w:ascii="EB Garamond" w:eastAsia="EB Garamond" w:hAnsi="EB Garamond" w:cs="EB Garamond"/>
                <w:b/>
                <w:sz w:val="20"/>
                <w:szCs w:val="20"/>
              </w:rPr>
              <w:br/>
              <w:t>Time Open:</w:t>
            </w:r>
            <w:r>
              <w:rPr>
                <w:rFonts w:ascii="EB Garamond" w:eastAsia="EB Garamond" w:hAnsi="EB Garamond" w:cs="EB Garamond"/>
                <w:b/>
                <w:sz w:val="20"/>
                <w:szCs w:val="20"/>
              </w:rPr>
              <w:br/>
            </w:r>
            <w:r>
              <w:rPr>
                <w:rFonts w:ascii="EB Garamond" w:eastAsia="EB Garamond" w:hAnsi="EB Garamond" w:cs="EB Garamond"/>
                <w:b/>
                <w:sz w:val="20"/>
                <w:szCs w:val="20"/>
              </w:rPr>
              <w:br/>
              <w:t>Initials:</w:t>
            </w:r>
          </w:p>
        </w:tc>
        <w:tc>
          <w:tcPr>
            <w:tcW w:w="1170" w:type="dxa"/>
          </w:tcPr>
          <w:p w:rsidR="00AB402D" w:rsidRDefault="00AB402D">
            <w:pPr>
              <w:widowControl w:val="0"/>
              <w:spacing w:line="240" w:lineRule="auto"/>
              <w:rPr>
                <w:rFonts w:ascii="EB Garamond" w:eastAsia="EB Garamond" w:hAnsi="EB Garamond" w:cs="EB Garamond"/>
                <w:color w:val="D9D9D9"/>
                <w:sz w:val="20"/>
                <w:szCs w:val="20"/>
              </w:rPr>
            </w:pPr>
          </w:p>
        </w:tc>
      </w:tr>
      <w:tr w:rsidR="00AB402D">
        <w:trPr>
          <w:trHeight w:val="420"/>
        </w:trPr>
        <w:tc>
          <w:tcPr>
            <w:tcW w:w="85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Valve Type:</w:t>
            </w:r>
          </w:p>
        </w:tc>
        <w:tc>
          <w:tcPr>
            <w:tcW w:w="1200" w:type="dxa"/>
          </w:tcPr>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xml:space="preserve">▢ Source </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Riser</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Service</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xml:space="preserve">▢ Inline </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Zone</w:t>
            </w:r>
          </w:p>
        </w:tc>
        <w:tc>
          <w:tcPr>
            <w:tcW w:w="103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Valve Location:</w:t>
            </w:r>
          </w:p>
          <w:p w:rsidR="00AB402D" w:rsidRDefault="00AB402D">
            <w:pPr>
              <w:jc w:val="right"/>
              <w:rPr>
                <w:rFonts w:ascii="EB Garamond" w:eastAsia="EB Garamond" w:hAnsi="EB Garamond" w:cs="EB Garamond"/>
                <w:b/>
                <w:sz w:val="20"/>
                <w:szCs w:val="20"/>
              </w:rPr>
            </w:pPr>
          </w:p>
        </w:tc>
        <w:tc>
          <w:tcPr>
            <w:tcW w:w="1755" w:type="dxa"/>
          </w:tcPr>
          <w:p w:rsidR="00AB402D" w:rsidRDefault="00AB402D">
            <w:pPr>
              <w:widowControl w:val="0"/>
              <w:spacing w:line="240" w:lineRule="auto"/>
              <w:rPr>
                <w:rFonts w:ascii="EB Garamond" w:eastAsia="EB Garamond" w:hAnsi="EB Garamond" w:cs="EB Garamond"/>
                <w:color w:val="D9D9D9"/>
                <w:sz w:val="20"/>
                <w:szCs w:val="20"/>
              </w:rPr>
            </w:pPr>
          </w:p>
        </w:tc>
        <w:tc>
          <w:tcPr>
            <w:tcW w:w="900"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Area Served:</w:t>
            </w:r>
          </w:p>
        </w:tc>
        <w:tc>
          <w:tcPr>
            <w:tcW w:w="2040" w:type="dxa"/>
          </w:tcPr>
          <w:p w:rsidR="00AB402D" w:rsidRDefault="00AB402D">
            <w:pPr>
              <w:widowControl w:val="0"/>
              <w:spacing w:line="240" w:lineRule="auto"/>
              <w:rPr>
                <w:rFonts w:ascii="EB Garamond" w:eastAsia="EB Garamond" w:hAnsi="EB Garamond" w:cs="EB Garamond"/>
                <w:color w:val="D9D9D9"/>
                <w:sz w:val="20"/>
                <w:szCs w:val="20"/>
              </w:rPr>
            </w:pPr>
          </w:p>
        </w:tc>
        <w:tc>
          <w:tcPr>
            <w:tcW w:w="1380" w:type="dxa"/>
          </w:tcPr>
          <w:p w:rsidR="00AB402D" w:rsidRDefault="00000000">
            <w:pPr>
              <w:jc w:val="right"/>
              <w:rPr>
                <w:rFonts w:ascii="EB Garamond" w:eastAsia="EB Garamond" w:hAnsi="EB Garamond" w:cs="EB Garamond"/>
                <w:color w:val="D9D9D9"/>
                <w:sz w:val="20"/>
                <w:szCs w:val="20"/>
              </w:rPr>
            </w:pPr>
            <w:r>
              <w:rPr>
                <w:rFonts w:ascii="EB Garamond" w:eastAsia="EB Garamond" w:hAnsi="EB Garamond" w:cs="EB Garamond"/>
                <w:b/>
                <w:sz w:val="20"/>
                <w:szCs w:val="20"/>
              </w:rPr>
              <w:t>Date Closed:</w:t>
            </w:r>
            <w:r>
              <w:rPr>
                <w:rFonts w:ascii="EB Garamond" w:eastAsia="EB Garamond" w:hAnsi="EB Garamond" w:cs="EB Garamond"/>
                <w:b/>
                <w:sz w:val="20"/>
                <w:szCs w:val="20"/>
              </w:rPr>
              <w:br/>
            </w:r>
            <w:r>
              <w:rPr>
                <w:rFonts w:ascii="EB Garamond" w:eastAsia="EB Garamond" w:hAnsi="EB Garamond" w:cs="EB Garamond"/>
                <w:b/>
                <w:sz w:val="20"/>
                <w:szCs w:val="20"/>
              </w:rPr>
              <w:br/>
              <w:t>Time Closed:</w:t>
            </w:r>
            <w:r>
              <w:rPr>
                <w:rFonts w:ascii="EB Garamond" w:eastAsia="EB Garamond" w:hAnsi="EB Garamond" w:cs="EB Garamond"/>
                <w:b/>
                <w:sz w:val="20"/>
                <w:szCs w:val="20"/>
              </w:rPr>
              <w:br/>
            </w:r>
            <w:r>
              <w:rPr>
                <w:rFonts w:ascii="EB Garamond" w:eastAsia="EB Garamond" w:hAnsi="EB Garamond" w:cs="EB Garamond"/>
                <w:b/>
                <w:sz w:val="20"/>
                <w:szCs w:val="20"/>
              </w:rPr>
              <w:br/>
              <w:t>Time Open:</w:t>
            </w:r>
            <w:r>
              <w:rPr>
                <w:rFonts w:ascii="EB Garamond" w:eastAsia="EB Garamond" w:hAnsi="EB Garamond" w:cs="EB Garamond"/>
                <w:b/>
                <w:sz w:val="20"/>
                <w:szCs w:val="20"/>
              </w:rPr>
              <w:br/>
            </w:r>
            <w:r>
              <w:rPr>
                <w:rFonts w:ascii="EB Garamond" w:eastAsia="EB Garamond" w:hAnsi="EB Garamond" w:cs="EB Garamond"/>
                <w:b/>
                <w:sz w:val="20"/>
                <w:szCs w:val="20"/>
              </w:rPr>
              <w:br/>
              <w:t>Initials:</w:t>
            </w:r>
          </w:p>
        </w:tc>
        <w:tc>
          <w:tcPr>
            <w:tcW w:w="1170" w:type="dxa"/>
          </w:tcPr>
          <w:p w:rsidR="00AB402D" w:rsidRDefault="00AB402D">
            <w:pPr>
              <w:widowControl w:val="0"/>
              <w:spacing w:line="240" w:lineRule="auto"/>
              <w:rPr>
                <w:rFonts w:ascii="EB Garamond" w:eastAsia="EB Garamond" w:hAnsi="EB Garamond" w:cs="EB Garamond"/>
                <w:color w:val="D9D9D9"/>
                <w:sz w:val="20"/>
                <w:szCs w:val="20"/>
              </w:rPr>
            </w:pPr>
          </w:p>
        </w:tc>
      </w:tr>
      <w:tr w:rsidR="00AB402D">
        <w:trPr>
          <w:trHeight w:val="2010"/>
        </w:trPr>
        <w:tc>
          <w:tcPr>
            <w:tcW w:w="85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Valve Type:</w:t>
            </w:r>
          </w:p>
        </w:tc>
        <w:tc>
          <w:tcPr>
            <w:tcW w:w="1200" w:type="dxa"/>
          </w:tcPr>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xml:space="preserve">▢ Source </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Riser</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Service</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xml:space="preserve">▢ Inline </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Zone</w:t>
            </w:r>
          </w:p>
        </w:tc>
        <w:tc>
          <w:tcPr>
            <w:tcW w:w="1035"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Valve Location:</w:t>
            </w:r>
          </w:p>
          <w:p w:rsidR="00AB402D" w:rsidRDefault="00AB402D">
            <w:pPr>
              <w:jc w:val="right"/>
              <w:rPr>
                <w:rFonts w:ascii="EB Garamond" w:eastAsia="EB Garamond" w:hAnsi="EB Garamond" w:cs="EB Garamond"/>
                <w:b/>
                <w:sz w:val="20"/>
                <w:szCs w:val="20"/>
              </w:rPr>
            </w:pPr>
          </w:p>
        </w:tc>
        <w:tc>
          <w:tcPr>
            <w:tcW w:w="1755" w:type="dxa"/>
          </w:tcPr>
          <w:p w:rsidR="00AB402D" w:rsidRDefault="00AB402D">
            <w:pPr>
              <w:widowControl w:val="0"/>
              <w:spacing w:line="240" w:lineRule="auto"/>
              <w:rPr>
                <w:rFonts w:ascii="EB Garamond" w:eastAsia="EB Garamond" w:hAnsi="EB Garamond" w:cs="EB Garamond"/>
                <w:color w:val="D9D9D9"/>
                <w:sz w:val="20"/>
                <w:szCs w:val="20"/>
              </w:rPr>
            </w:pPr>
          </w:p>
        </w:tc>
        <w:tc>
          <w:tcPr>
            <w:tcW w:w="900" w:type="dxa"/>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Area Served:</w:t>
            </w:r>
          </w:p>
        </w:tc>
        <w:tc>
          <w:tcPr>
            <w:tcW w:w="2040" w:type="dxa"/>
          </w:tcPr>
          <w:p w:rsidR="00AB402D" w:rsidRDefault="00AB402D">
            <w:pPr>
              <w:widowControl w:val="0"/>
              <w:spacing w:line="240" w:lineRule="auto"/>
              <w:rPr>
                <w:rFonts w:ascii="EB Garamond" w:eastAsia="EB Garamond" w:hAnsi="EB Garamond" w:cs="EB Garamond"/>
                <w:color w:val="D9D9D9"/>
                <w:sz w:val="20"/>
                <w:szCs w:val="20"/>
              </w:rPr>
            </w:pPr>
          </w:p>
        </w:tc>
        <w:tc>
          <w:tcPr>
            <w:tcW w:w="1380" w:type="dxa"/>
          </w:tcPr>
          <w:p w:rsidR="00AB402D" w:rsidRDefault="00000000">
            <w:pPr>
              <w:jc w:val="right"/>
              <w:rPr>
                <w:rFonts w:ascii="EB Garamond" w:eastAsia="EB Garamond" w:hAnsi="EB Garamond" w:cs="EB Garamond"/>
                <w:color w:val="D9D9D9"/>
                <w:sz w:val="20"/>
                <w:szCs w:val="20"/>
              </w:rPr>
            </w:pPr>
            <w:r>
              <w:rPr>
                <w:rFonts w:ascii="EB Garamond" w:eastAsia="EB Garamond" w:hAnsi="EB Garamond" w:cs="EB Garamond"/>
                <w:b/>
                <w:sz w:val="20"/>
                <w:szCs w:val="20"/>
              </w:rPr>
              <w:t>Date Closed:</w:t>
            </w:r>
            <w:r>
              <w:rPr>
                <w:rFonts w:ascii="EB Garamond" w:eastAsia="EB Garamond" w:hAnsi="EB Garamond" w:cs="EB Garamond"/>
                <w:b/>
                <w:sz w:val="20"/>
                <w:szCs w:val="20"/>
              </w:rPr>
              <w:br/>
            </w:r>
            <w:r>
              <w:rPr>
                <w:rFonts w:ascii="EB Garamond" w:eastAsia="EB Garamond" w:hAnsi="EB Garamond" w:cs="EB Garamond"/>
                <w:b/>
                <w:sz w:val="20"/>
                <w:szCs w:val="20"/>
              </w:rPr>
              <w:br/>
              <w:t>Time Closed:</w:t>
            </w:r>
            <w:r>
              <w:rPr>
                <w:rFonts w:ascii="EB Garamond" w:eastAsia="EB Garamond" w:hAnsi="EB Garamond" w:cs="EB Garamond"/>
                <w:b/>
                <w:sz w:val="20"/>
                <w:szCs w:val="20"/>
              </w:rPr>
              <w:br/>
            </w:r>
            <w:r>
              <w:rPr>
                <w:rFonts w:ascii="EB Garamond" w:eastAsia="EB Garamond" w:hAnsi="EB Garamond" w:cs="EB Garamond"/>
                <w:b/>
                <w:sz w:val="20"/>
                <w:szCs w:val="20"/>
              </w:rPr>
              <w:br/>
              <w:t>Time Open:</w:t>
            </w:r>
            <w:r>
              <w:rPr>
                <w:rFonts w:ascii="EB Garamond" w:eastAsia="EB Garamond" w:hAnsi="EB Garamond" w:cs="EB Garamond"/>
                <w:b/>
                <w:sz w:val="20"/>
                <w:szCs w:val="20"/>
              </w:rPr>
              <w:br/>
            </w:r>
            <w:r>
              <w:rPr>
                <w:rFonts w:ascii="EB Garamond" w:eastAsia="EB Garamond" w:hAnsi="EB Garamond" w:cs="EB Garamond"/>
                <w:b/>
                <w:sz w:val="20"/>
                <w:szCs w:val="20"/>
              </w:rPr>
              <w:br/>
              <w:t>Initials:</w:t>
            </w:r>
          </w:p>
        </w:tc>
        <w:tc>
          <w:tcPr>
            <w:tcW w:w="1170" w:type="dxa"/>
          </w:tcPr>
          <w:p w:rsidR="00AB402D" w:rsidRDefault="00AB402D">
            <w:pPr>
              <w:widowControl w:val="0"/>
              <w:spacing w:line="240" w:lineRule="auto"/>
              <w:rPr>
                <w:rFonts w:ascii="EB Garamond" w:eastAsia="EB Garamond" w:hAnsi="EB Garamond" w:cs="EB Garamond"/>
                <w:color w:val="D9D9D9"/>
                <w:sz w:val="20"/>
                <w:szCs w:val="20"/>
              </w:rPr>
            </w:pPr>
          </w:p>
        </w:tc>
      </w:tr>
    </w:tbl>
    <w:p w:rsidR="00AB402D" w:rsidRDefault="00AB402D">
      <w:pPr>
        <w:pBdr>
          <w:top w:val="none" w:sz="0" w:space="0" w:color="E5E7EB"/>
          <w:left w:val="none" w:sz="0" w:space="0" w:color="E5E7EB"/>
          <w:bottom w:val="none" w:sz="0" w:space="0" w:color="E5E7EB"/>
          <w:right w:val="none" w:sz="0" w:space="0" w:color="E5E7EB"/>
          <w:between w:val="none" w:sz="0" w:space="0" w:color="E5E7EB"/>
        </w:pBdr>
        <w:rPr>
          <w:rFonts w:ascii="EB Garamond" w:eastAsia="EB Garamond" w:hAnsi="EB Garamond" w:cs="EB Garamond"/>
          <w:sz w:val="20"/>
          <w:szCs w:val="20"/>
        </w:rPr>
      </w:pPr>
    </w:p>
    <w:p w:rsidR="00AB402D" w:rsidRDefault="00AB402D">
      <w:pPr>
        <w:pBdr>
          <w:top w:val="none" w:sz="0" w:space="0" w:color="E5E7EB"/>
          <w:left w:val="none" w:sz="0" w:space="0" w:color="E5E7EB"/>
          <w:bottom w:val="none" w:sz="0" w:space="0" w:color="E5E7EB"/>
          <w:right w:val="none" w:sz="0" w:space="0" w:color="E5E7EB"/>
          <w:between w:val="none" w:sz="0" w:space="0" w:color="E5E7EB"/>
        </w:pBdr>
        <w:rPr>
          <w:rFonts w:ascii="EB Garamond" w:eastAsia="EB Garamond" w:hAnsi="EB Garamond" w:cs="EB Garamond"/>
          <w:sz w:val="20"/>
          <w:szCs w:val="20"/>
        </w:rPr>
      </w:pPr>
    </w:p>
    <w:p w:rsidR="00AB402D" w:rsidRDefault="00AB402D">
      <w:pPr>
        <w:pBdr>
          <w:top w:val="none" w:sz="0" w:space="0" w:color="E5E7EB"/>
          <w:left w:val="none" w:sz="0" w:space="0" w:color="E5E7EB"/>
          <w:bottom w:val="none" w:sz="0" w:space="0" w:color="E5E7EB"/>
          <w:right w:val="none" w:sz="0" w:space="0" w:color="E5E7EB"/>
          <w:between w:val="none" w:sz="0" w:space="0" w:color="E5E7EB"/>
        </w:pBdr>
        <w:jc w:val="center"/>
        <w:rPr>
          <w:rFonts w:ascii="EB Garamond" w:eastAsia="EB Garamond" w:hAnsi="EB Garamond" w:cs="EB Garamond"/>
          <w:sz w:val="20"/>
          <w:szCs w:val="20"/>
        </w:rPr>
      </w:pPr>
    </w:p>
    <w:tbl>
      <w:tblPr>
        <w:tblStyle w:val="a9"/>
        <w:tblW w:w="10290" w:type="dxa"/>
        <w:tblBorders>
          <w:top w:val="single" w:sz="8" w:space="0" w:color="A2C4C9"/>
          <w:left w:val="single" w:sz="8" w:space="0" w:color="A2C4C9"/>
          <w:bottom w:val="single" w:sz="8" w:space="0" w:color="A2C4C9"/>
          <w:right w:val="single" w:sz="8" w:space="0" w:color="A2C4C9"/>
          <w:insideH w:val="single" w:sz="8" w:space="0" w:color="A2C4C9"/>
          <w:insideV w:val="single" w:sz="8" w:space="0" w:color="A2C4C9"/>
        </w:tblBorders>
        <w:tblLayout w:type="fixed"/>
        <w:tblLook w:val="0600" w:firstRow="0" w:lastRow="0" w:firstColumn="0" w:lastColumn="0" w:noHBand="1" w:noVBand="1"/>
      </w:tblPr>
      <w:tblGrid>
        <w:gridCol w:w="2415"/>
        <w:gridCol w:w="7875"/>
      </w:tblGrid>
      <w:tr w:rsidR="00AB402D">
        <w:trPr>
          <w:trHeight w:val="465"/>
        </w:trPr>
        <w:tc>
          <w:tcPr>
            <w:tcW w:w="10290" w:type="dxa"/>
            <w:gridSpan w:val="2"/>
            <w:shd w:val="clear" w:color="auto" w:fill="D0E0E3"/>
            <w:tcMar>
              <w:top w:w="100" w:type="dxa"/>
              <w:left w:w="100" w:type="dxa"/>
              <w:bottom w:w="100" w:type="dxa"/>
              <w:right w:w="100" w:type="dxa"/>
            </w:tcMar>
          </w:tcPr>
          <w:p w:rsidR="00AB402D" w:rsidRDefault="00000000">
            <w:pPr>
              <w:pBdr>
                <w:top w:val="none" w:sz="0" w:space="0" w:color="E5E7EB"/>
                <w:left w:val="none" w:sz="0" w:space="0" w:color="E5E7EB"/>
                <w:bottom w:val="none" w:sz="0" w:space="0" w:color="E5E7EB"/>
                <w:right w:val="none" w:sz="0" w:space="0" w:color="E5E7EB"/>
                <w:between w:val="none" w:sz="0" w:space="0" w:color="E5E7EB"/>
              </w:pBdr>
              <w:jc w:val="center"/>
              <w:rPr>
                <w:rFonts w:ascii="EB Garamond" w:eastAsia="EB Garamond" w:hAnsi="EB Garamond" w:cs="EB Garamond"/>
                <w:b/>
                <w:sz w:val="20"/>
                <w:szCs w:val="20"/>
              </w:rPr>
            </w:pPr>
            <w:r>
              <w:rPr>
                <w:rFonts w:ascii="EB Garamond" w:eastAsia="EB Garamond" w:hAnsi="EB Garamond" w:cs="EB Garamond"/>
                <w:b/>
                <w:sz w:val="24"/>
                <w:szCs w:val="24"/>
              </w:rPr>
              <w:lastRenderedPageBreak/>
              <w:t>JOB COMPLETION</w:t>
            </w:r>
          </w:p>
        </w:tc>
      </w:tr>
      <w:tr w:rsidR="00AB402D">
        <w:trPr>
          <w:trHeight w:val="286"/>
        </w:trPr>
        <w:tc>
          <w:tcPr>
            <w:tcW w:w="241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Date of Completion:</w:t>
            </w:r>
          </w:p>
        </w:tc>
        <w:tc>
          <w:tcPr>
            <w:tcW w:w="7875" w:type="dxa"/>
            <w:shd w:val="clear" w:color="auto" w:fill="auto"/>
            <w:tcMar>
              <w:top w:w="100" w:type="dxa"/>
              <w:left w:w="100" w:type="dxa"/>
              <w:bottom w:w="100" w:type="dxa"/>
              <w:right w:w="100" w:type="dxa"/>
            </w:tcMar>
          </w:tcPr>
          <w:p w:rsidR="00AB402D" w:rsidRDefault="00AB402D">
            <w:pPr>
              <w:widowControl w:val="0"/>
              <w:spacing w:line="360" w:lineRule="auto"/>
              <w:rPr>
                <w:rFonts w:ascii="EB Garamond" w:eastAsia="EB Garamond" w:hAnsi="EB Garamond" w:cs="EB Garamond"/>
                <w:sz w:val="20"/>
                <w:szCs w:val="20"/>
              </w:rPr>
            </w:pPr>
          </w:p>
        </w:tc>
      </w:tr>
      <w:tr w:rsidR="00AB402D">
        <w:trPr>
          <w:trHeight w:val="810"/>
        </w:trPr>
        <w:tc>
          <w:tcPr>
            <w:tcW w:w="241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Status:</w:t>
            </w:r>
          </w:p>
        </w:tc>
        <w:tc>
          <w:tcPr>
            <w:tcW w:w="7875" w:type="dxa"/>
            <w:shd w:val="clear" w:color="auto" w:fill="auto"/>
            <w:tcMar>
              <w:top w:w="100" w:type="dxa"/>
              <w:left w:w="100" w:type="dxa"/>
              <w:bottom w:w="100" w:type="dxa"/>
              <w:right w:w="100" w:type="dxa"/>
            </w:tcMar>
          </w:tcPr>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All Work Complete</w:t>
            </w:r>
          </w:p>
          <w:p w:rsidR="00AB402D" w:rsidRDefault="00000000">
            <w:pPr>
              <w:widowControl w:val="0"/>
              <w:spacing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Work Complete w/ exception(s)</w:t>
            </w:r>
          </w:p>
        </w:tc>
      </w:tr>
      <w:tr w:rsidR="00AB402D">
        <w:trPr>
          <w:trHeight w:val="855"/>
        </w:trPr>
        <w:tc>
          <w:tcPr>
            <w:tcW w:w="241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Follow-Up / Exception(s):</w:t>
            </w:r>
          </w:p>
          <w:p w:rsidR="00AB402D" w:rsidRDefault="00AB402D">
            <w:pPr>
              <w:jc w:val="right"/>
              <w:rPr>
                <w:rFonts w:ascii="EB Garamond" w:eastAsia="EB Garamond" w:hAnsi="EB Garamond" w:cs="EB Garamond"/>
                <w:sz w:val="20"/>
                <w:szCs w:val="20"/>
              </w:rPr>
            </w:pPr>
          </w:p>
        </w:tc>
        <w:tc>
          <w:tcPr>
            <w:tcW w:w="7875" w:type="dxa"/>
            <w:shd w:val="clear" w:color="auto" w:fill="auto"/>
            <w:tcMar>
              <w:top w:w="100" w:type="dxa"/>
              <w:left w:w="100" w:type="dxa"/>
              <w:bottom w:w="100" w:type="dxa"/>
              <w:right w:w="100" w:type="dxa"/>
            </w:tcMar>
          </w:tcPr>
          <w:p w:rsidR="00AB402D" w:rsidRDefault="00000000">
            <w:pPr>
              <w:spacing w:after="210" w:line="360" w:lineRule="auto"/>
              <w:rPr>
                <w:rFonts w:ascii="EB Garamond" w:eastAsia="EB Garamond" w:hAnsi="EB Garamond" w:cs="EB Garamond"/>
                <w:sz w:val="20"/>
                <w:szCs w:val="20"/>
              </w:rPr>
            </w:pPr>
            <w:r>
              <w:rPr>
                <w:rFonts w:ascii="EB Garamond" w:eastAsia="EB Garamond" w:hAnsi="EB Garamond" w:cs="EB Garamond"/>
                <w:sz w:val="20"/>
                <w:szCs w:val="20"/>
              </w:rPr>
              <w:br/>
            </w:r>
          </w:p>
        </w:tc>
      </w:tr>
      <w:tr w:rsidR="00AB402D">
        <w:trPr>
          <w:trHeight w:val="4140"/>
        </w:trPr>
        <w:tc>
          <w:tcPr>
            <w:tcW w:w="241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Post-Work Checklist:</w:t>
            </w:r>
          </w:p>
          <w:p w:rsidR="00AB402D" w:rsidRDefault="00AB402D">
            <w:pPr>
              <w:jc w:val="right"/>
              <w:rPr>
                <w:rFonts w:ascii="EB Garamond" w:eastAsia="EB Garamond" w:hAnsi="EB Garamond" w:cs="EB Garamond"/>
                <w:sz w:val="20"/>
                <w:szCs w:val="20"/>
              </w:rPr>
            </w:pPr>
          </w:p>
        </w:tc>
        <w:tc>
          <w:tcPr>
            <w:tcW w:w="7875" w:type="dxa"/>
            <w:shd w:val="clear" w:color="auto" w:fill="auto"/>
            <w:tcMar>
              <w:top w:w="100" w:type="dxa"/>
              <w:left w:w="100" w:type="dxa"/>
              <w:bottom w:w="100" w:type="dxa"/>
              <w:right w:w="100" w:type="dxa"/>
            </w:tcMar>
          </w:tcPr>
          <w:p w:rsidR="00AB402D" w:rsidRDefault="00000000">
            <w:pPr>
              <w:spacing w:after="210" w:line="360" w:lineRule="auto"/>
              <w:rPr>
                <w:rFonts w:ascii="EB Garamond" w:eastAsia="EB Garamond" w:hAnsi="EB Garamond" w:cs="EB Garamond"/>
                <w:sz w:val="20"/>
                <w:szCs w:val="20"/>
              </w:rPr>
            </w:pPr>
            <w:r>
              <w:rPr>
                <w:rFonts w:ascii="Arial Unicode MS" w:eastAsia="Arial Unicode MS" w:hAnsi="Arial Unicode MS" w:cs="Arial Unicode MS"/>
                <w:sz w:val="20"/>
                <w:szCs w:val="20"/>
              </w:rPr>
              <w:t>▢ Visual inspection of in-wall piping integrity and 24-hr standing pressure test completed and documented (if required).</w:t>
            </w:r>
            <w:r>
              <w:rPr>
                <w:rFonts w:ascii="Arial Unicode MS" w:eastAsia="Arial Unicode MS" w:hAnsi="Arial Unicode MS" w:cs="Arial Unicode MS"/>
                <w:sz w:val="20"/>
                <w:szCs w:val="20"/>
              </w:rPr>
              <w:br/>
              <w:t>▢  Medical gas verification complete (if required).</w:t>
            </w:r>
            <w:r>
              <w:rPr>
                <w:rFonts w:ascii="Arial Unicode MS" w:eastAsia="Arial Unicode MS" w:hAnsi="Arial Unicode MS" w:cs="Arial Unicode MS"/>
                <w:sz w:val="20"/>
                <w:szCs w:val="20"/>
              </w:rPr>
              <w:br/>
              <w:t>▢  Any valves closed during work have been re-opened and all gases are back online.</w:t>
            </w:r>
            <w:r>
              <w:rPr>
                <w:rFonts w:ascii="Arial Unicode MS" w:eastAsia="Arial Unicode MS" w:hAnsi="Arial Unicode MS" w:cs="Arial Unicode MS"/>
                <w:sz w:val="20"/>
                <w:szCs w:val="20"/>
              </w:rPr>
              <w:br/>
              <w:t>▢  Clinical staff and relevant department heads have been notified that work is complete and any interrupted services have been fully restored.</w:t>
            </w:r>
            <w:r>
              <w:rPr>
                <w:rFonts w:ascii="Arial Unicode MS" w:eastAsia="Arial Unicode MS" w:hAnsi="Arial Unicode MS" w:cs="Arial Unicode MS"/>
                <w:sz w:val="20"/>
                <w:szCs w:val="20"/>
              </w:rPr>
              <w:br/>
              <w:t>▢ Any valves added or modified during new work have been labeled accurately with valve type, gas type, and specific area served.</w:t>
            </w:r>
            <w:r>
              <w:rPr>
                <w:rFonts w:ascii="Arial Unicode MS" w:eastAsia="Arial Unicode MS" w:hAnsi="Arial Unicode MS" w:cs="Arial Unicode MS"/>
                <w:sz w:val="20"/>
                <w:szCs w:val="20"/>
              </w:rPr>
              <w:br/>
              <w:t>▢  All area alarm and zone valve labels have been updated to reflect changes resulting from medical gas outlets being added to or removed from patients rooms.</w:t>
            </w:r>
          </w:p>
        </w:tc>
      </w:tr>
    </w:tbl>
    <w:p w:rsidR="00AB402D" w:rsidRDefault="00AB402D">
      <w:pPr>
        <w:pBdr>
          <w:top w:val="none" w:sz="0" w:space="0" w:color="E5E7EB"/>
          <w:left w:val="none" w:sz="0" w:space="0" w:color="E5E7EB"/>
          <w:bottom w:val="none" w:sz="0" w:space="0" w:color="E5E7EB"/>
          <w:right w:val="none" w:sz="0" w:space="0" w:color="E5E7EB"/>
          <w:between w:val="none" w:sz="0" w:space="0" w:color="E5E7EB"/>
        </w:pBdr>
        <w:spacing w:after="80"/>
        <w:rPr>
          <w:rFonts w:ascii="EB Garamond" w:eastAsia="EB Garamond" w:hAnsi="EB Garamond" w:cs="EB Garamond"/>
          <w:sz w:val="20"/>
          <w:szCs w:val="20"/>
        </w:rPr>
      </w:pPr>
    </w:p>
    <w:p w:rsidR="00AB402D" w:rsidRDefault="00AB402D">
      <w:pPr>
        <w:pBdr>
          <w:top w:val="none" w:sz="0" w:space="0" w:color="E5E7EB"/>
          <w:left w:val="none" w:sz="0" w:space="0" w:color="E5E7EB"/>
          <w:bottom w:val="none" w:sz="0" w:space="0" w:color="E5E7EB"/>
          <w:right w:val="none" w:sz="0" w:space="0" w:color="E5E7EB"/>
          <w:between w:val="none" w:sz="0" w:space="0" w:color="E5E7EB"/>
        </w:pBdr>
        <w:rPr>
          <w:rFonts w:ascii="EB Garamond" w:eastAsia="EB Garamond" w:hAnsi="EB Garamond" w:cs="EB Garamond"/>
          <w:sz w:val="20"/>
          <w:szCs w:val="20"/>
        </w:rPr>
      </w:pPr>
    </w:p>
    <w:tbl>
      <w:tblPr>
        <w:tblStyle w:val="aa"/>
        <w:tblW w:w="10290" w:type="dxa"/>
        <w:tblBorders>
          <w:top w:val="single" w:sz="8" w:space="0" w:color="A2C4C9"/>
          <w:left w:val="single" w:sz="8" w:space="0" w:color="A2C4C9"/>
          <w:bottom w:val="single" w:sz="8" w:space="0" w:color="A2C4C9"/>
          <w:right w:val="single" w:sz="8" w:space="0" w:color="A2C4C9"/>
          <w:insideH w:val="single" w:sz="8" w:space="0" w:color="A2C4C9"/>
          <w:insideV w:val="single" w:sz="8" w:space="0" w:color="A2C4C9"/>
        </w:tblBorders>
        <w:tblLayout w:type="fixed"/>
        <w:tblLook w:val="0600" w:firstRow="0" w:lastRow="0" w:firstColumn="0" w:lastColumn="0" w:noHBand="1" w:noVBand="1"/>
      </w:tblPr>
      <w:tblGrid>
        <w:gridCol w:w="2355"/>
        <w:gridCol w:w="7935"/>
      </w:tblGrid>
      <w:tr w:rsidR="00AB402D">
        <w:trPr>
          <w:trHeight w:val="420"/>
        </w:trPr>
        <w:tc>
          <w:tcPr>
            <w:tcW w:w="10290" w:type="dxa"/>
            <w:gridSpan w:val="2"/>
            <w:shd w:val="clear" w:color="auto" w:fill="D0E0E3"/>
            <w:tcMar>
              <w:top w:w="100" w:type="dxa"/>
              <w:left w:w="100" w:type="dxa"/>
              <w:bottom w:w="100" w:type="dxa"/>
              <w:right w:w="100" w:type="dxa"/>
            </w:tcMar>
          </w:tcPr>
          <w:p w:rsidR="00AB402D" w:rsidRDefault="00000000">
            <w:pPr>
              <w:widowControl w:val="0"/>
              <w:spacing w:line="240" w:lineRule="auto"/>
              <w:jc w:val="center"/>
              <w:rPr>
                <w:rFonts w:ascii="EB Garamond" w:eastAsia="EB Garamond" w:hAnsi="EB Garamond" w:cs="EB Garamond"/>
                <w:sz w:val="24"/>
                <w:szCs w:val="24"/>
              </w:rPr>
            </w:pPr>
            <w:r>
              <w:rPr>
                <w:rFonts w:ascii="EB Garamond" w:eastAsia="EB Garamond" w:hAnsi="EB Garamond" w:cs="EB Garamond"/>
                <w:b/>
                <w:sz w:val="24"/>
                <w:szCs w:val="24"/>
              </w:rPr>
              <w:t>FINAL SIGN-OFF</w:t>
            </w:r>
          </w:p>
        </w:tc>
      </w:tr>
      <w:tr w:rsidR="00AB402D">
        <w:trPr>
          <w:trHeight w:val="420"/>
        </w:trPr>
        <w:tc>
          <w:tcPr>
            <w:tcW w:w="235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Medical Gas Technician:</w:t>
            </w:r>
          </w:p>
        </w:tc>
        <w:tc>
          <w:tcPr>
            <w:tcW w:w="7935" w:type="dxa"/>
            <w:shd w:val="clear" w:color="auto" w:fill="auto"/>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sz w:val="20"/>
                <w:szCs w:val="20"/>
              </w:rPr>
            </w:pPr>
          </w:p>
        </w:tc>
      </w:tr>
      <w:tr w:rsidR="00AB402D">
        <w:trPr>
          <w:trHeight w:val="420"/>
        </w:trPr>
        <w:tc>
          <w:tcPr>
            <w:tcW w:w="235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Signature:</w:t>
            </w:r>
          </w:p>
        </w:tc>
        <w:tc>
          <w:tcPr>
            <w:tcW w:w="7935" w:type="dxa"/>
            <w:shd w:val="clear" w:color="auto" w:fill="auto"/>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sz w:val="20"/>
                <w:szCs w:val="20"/>
              </w:rPr>
            </w:pPr>
          </w:p>
        </w:tc>
      </w:tr>
      <w:tr w:rsidR="00AB402D">
        <w:trPr>
          <w:trHeight w:val="420"/>
        </w:trPr>
        <w:tc>
          <w:tcPr>
            <w:tcW w:w="235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RFA (if applicable):</w:t>
            </w:r>
          </w:p>
        </w:tc>
        <w:tc>
          <w:tcPr>
            <w:tcW w:w="7935" w:type="dxa"/>
            <w:shd w:val="clear" w:color="auto" w:fill="auto"/>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sz w:val="20"/>
                <w:szCs w:val="20"/>
              </w:rPr>
            </w:pPr>
          </w:p>
        </w:tc>
      </w:tr>
      <w:tr w:rsidR="00AB402D">
        <w:trPr>
          <w:trHeight w:val="420"/>
        </w:trPr>
        <w:tc>
          <w:tcPr>
            <w:tcW w:w="235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Signature:</w:t>
            </w:r>
          </w:p>
        </w:tc>
        <w:tc>
          <w:tcPr>
            <w:tcW w:w="7935" w:type="dxa"/>
            <w:shd w:val="clear" w:color="auto" w:fill="auto"/>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sz w:val="20"/>
                <w:szCs w:val="20"/>
              </w:rPr>
            </w:pPr>
          </w:p>
        </w:tc>
      </w:tr>
      <w:tr w:rsidR="00AB402D">
        <w:trPr>
          <w:trHeight w:val="420"/>
        </w:trPr>
        <w:tc>
          <w:tcPr>
            <w:tcW w:w="235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lastRenderedPageBreak/>
              <w:t>Engineering Supervisor:</w:t>
            </w:r>
          </w:p>
        </w:tc>
        <w:tc>
          <w:tcPr>
            <w:tcW w:w="7935" w:type="dxa"/>
            <w:shd w:val="clear" w:color="auto" w:fill="auto"/>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sz w:val="20"/>
                <w:szCs w:val="20"/>
              </w:rPr>
            </w:pPr>
          </w:p>
        </w:tc>
      </w:tr>
      <w:tr w:rsidR="00AB402D">
        <w:trPr>
          <w:trHeight w:val="420"/>
        </w:trPr>
        <w:tc>
          <w:tcPr>
            <w:tcW w:w="2355" w:type="dxa"/>
            <w:tcMar>
              <w:top w:w="100" w:type="dxa"/>
              <w:left w:w="100" w:type="dxa"/>
              <w:bottom w:w="100" w:type="dxa"/>
              <w:right w:w="100" w:type="dxa"/>
            </w:tcMar>
          </w:tcPr>
          <w:p w:rsidR="00AB402D" w:rsidRDefault="00000000">
            <w:pPr>
              <w:jc w:val="right"/>
              <w:rPr>
                <w:rFonts w:ascii="EB Garamond" w:eastAsia="EB Garamond" w:hAnsi="EB Garamond" w:cs="EB Garamond"/>
                <w:b/>
                <w:sz w:val="20"/>
                <w:szCs w:val="20"/>
              </w:rPr>
            </w:pPr>
            <w:r>
              <w:rPr>
                <w:rFonts w:ascii="EB Garamond" w:eastAsia="EB Garamond" w:hAnsi="EB Garamond" w:cs="EB Garamond"/>
                <w:b/>
                <w:sz w:val="20"/>
                <w:szCs w:val="20"/>
              </w:rPr>
              <w:t>Signature:</w:t>
            </w:r>
          </w:p>
        </w:tc>
        <w:tc>
          <w:tcPr>
            <w:tcW w:w="7935" w:type="dxa"/>
            <w:shd w:val="clear" w:color="auto" w:fill="auto"/>
            <w:tcMar>
              <w:top w:w="100" w:type="dxa"/>
              <w:left w:w="100" w:type="dxa"/>
              <w:bottom w:w="100" w:type="dxa"/>
              <w:right w:w="100" w:type="dxa"/>
            </w:tcMar>
          </w:tcPr>
          <w:p w:rsidR="00AB402D" w:rsidRDefault="00AB402D">
            <w:pPr>
              <w:widowControl w:val="0"/>
              <w:spacing w:line="240" w:lineRule="auto"/>
              <w:rPr>
                <w:rFonts w:ascii="EB Garamond" w:eastAsia="EB Garamond" w:hAnsi="EB Garamond" w:cs="EB Garamond"/>
                <w:sz w:val="20"/>
                <w:szCs w:val="20"/>
              </w:rPr>
            </w:pPr>
          </w:p>
        </w:tc>
      </w:tr>
    </w:tbl>
    <w:p w:rsidR="00AB402D" w:rsidRDefault="00000000">
      <w:pPr>
        <w:ind w:right="-630" w:firstLine="720"/>
        <w:rPr>
          <w:rFonts w:ascii="EB Garamond" w:eastAsia="EB Garamond" w:hAnsi="EB Garamond" w:cs="EB Garamond"/>
          <w:sz w:val="16"/>
          <w:szCs w:val="16"/>
        </w:rPr>
      </w:pPr>
      <w:r>
        <w:rPr>
          <w:rFonts w:ascii="EB Garamond" w:eastAsia="EB Garamond" w:hAnsi="EB Garamond" w:cs="EB Garamond"/>
          <w:sz w:val="20"/>
          <w:szCs w:val="20"/>
        </w:rPr>
        <w:br/>
      </w:r>
      <w:r>
        <w:rPr>
          <w:rFonts w:ascii="EB Garamond" w:eastAsia="EB Garamond" w:hAnsi="EB Garamond" w:cs="EB Garamond"/>
          <w:sz w:val="16"/>
          <w:szCs w:val="16"/>
        </w:rPr>
        <w:t xml:space="preserve">Before initiating work on medical gas systems, ensure precautions are in place as required by NFPA 99 Health Care Facilities Code and ASSE/IAPMO/ANSI Series 6000 Professional Qualifications Standard for Medical Gas Systems Personnel. This </w:t>
      </w:r>
      <w:r>
        <w:rPr>
          <w:rFonts w:ascii="EB Garamond" w:eastAsia="EB Garamond" w:hAnsi="EB Garamond" w:cs="EB Garamond"/>
          <w:b/>
          <w:sz w:val="16"/>
          <w:szCs w:val="16"/>
        </w:rPr>
        <w:t>Permit to Work</w:t>
      </w:r>
      <w:r>
        <w:rPr>
          <w:rFonts w:ascii="EB Garamond" w:eastAsia="EB Garamond" w:hAnsi="EB Garamond" w:cs="EB Garamond"/>
          <w:sz w:val="16"/>
          <w:szCs w:val="16"/>
        </w:rPr>
        <w:t xml:space="preserve"> is required for any operation involving medical gas and vacuum systems. This work includes, but is not limited to, installation, maintenance, testing, repair, modification, or decommissioning of any part of a medical gas system. This document is intended to comply with all requirements of the NFPA 99, ASSE 6000 and other applicable codes and standards. By using this document, you agree to hold harmless and indemnify Lantern Medical, LLC from any and all claims, damages, losses, and expenses, including legal fees, arising out of or resulting from your use or misuse of this document. </w:t>
      </w:r>
    </w:p>
    <w:p w:rsidR="00AB402D" w:rsidRDefault="00AB402D">
      <w:pPr>
        <w:ind w:right="-630" w:firstLine="720"/>
        <w:rPr>
          <w:rFonts w:ascii="EB Garamond" w:eastAsia="EB Garamond" w:hAnsi="EB Garamond" w:cs="EB Garamond"/>
          <w:sz w:val="20"/>
          <w:szCs w:val="20"/>
        </w:rPr>
      </w:pPr>
    </w:p>
    <w:p w:rsidR="00AB402D" w:rsidRDefault="00000000">
      <w:pPr>
        <w:jc w:val="center"/>
        <w:rPr>
          <w:rFonts w:ascii="EB Garamond" w:eastAsia="EB Garamond" w:hAnsi="EB Garamond" w:cs="EB Garamond"/>
          <w:sz w:val="20"/>
          <w:szCs w:val="20"/>
        </w:rPr>
      </w:pPr>
      <w:r>
        <w:rPr>
          <w:noProof/>
        </w:rPr>
        <w:drawing>
          <wp:anchor distT="114300" distB="114300" distL="114300" distR="114300" simplePos="0" relativeHeight="251658240" behindDoc="1" locked="0" layoutInCell="1" hidden="0" allowOverlap="1">
            <wp:simplePos x="0" y="0"/>
            <wp:positionH relativeFrom="column">
              <wp:posOffset>2847007</wp:posOffset>
            </wp:positionH>
            <wp:positionV relativeFrom="paragraph">
              <wp:posOffset>247650</wp:posOffset>
            </wp:positionV>
            <wp:extent cx="953468" cy="403012"/>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953468" cy="403012"/>
                    </a:xfrm>
                    <a:prstGeom prst="rect">
                      <a:avLst/>
                    </a:prstGeom>
                    <a:ln/>
                  </pic:spPr>
                </pic:pic>
              </a:graphicData>
            </a:graphic>
          </wp:anchor>
        </w:drawing>
      </w:r>
    </w:p>
    <w:p w:rsidR="00AB402D" w:rsidRDefault="00AB402D">
      <w:pPr>
        <w:ind w:right="-630"/>
        <w:jc w:val="center"/>
        <w:rPr>
          <w:rFonts w:ascii="EB Garamond" w:eastAsia="EB Garamond" w:hAnsi="EB Garamond" w:cs="EB Garamond"/>
          <w:sz w:val="20"/>
          <w:szCs w:val="20"/>
        </w:rPr>
      </w:pPr>
    </w:p>
    <w:p w:rsidR="00AB402D" w:rsidRDefault="00AB402D">
      <w:pPr>
        <w:ind w:right="-630"/>
        <w:jc w:val="center"/>
        <w:rPr>
          <w:rFonts w:ascii="EB Garamond" w:eastAsia="EB Garamond" w:hAnsi="EB Garamond" w:cs="EB Garamond"/>
          <w:sz w:val="20"/>
          <w:szCs w:val="20"/>
        </w:rPr>
      </w:pPr>
    </w:p>
    <w:p w:rsidR="00AB402D" w:rsidRDefault="00AB402D">
      <w:pPr>
        <w:ind w:right="-630"/>
        <w:jc w:val="center"/>
        <w:rPr>
          <w:rFonts w:ascii="EB Garamond" w:eastAsia="EB Garamond" w:hAnsi="EB Garamond" w:cs="EB Garamond"/>
          <w:sz w:val="20"/>
          <w:szCs w:val="20"/>
        </w:rPr>
      </w:pPr>
    </w:p>
    <w:p w:rsidR="00AB402D" w:rsidRDefault="00000000">
      <w:pPr>
        <w:ind w:right="-630"/>
        <w:jc w:val="center"/>
        <w:rPr>
          <w:rFonts w:ascii="EB Garamond" w:eastAsia="EB Garamond" w:hAnsi="EB Garamond" w:cs="EB Garamond"/>
          <w:sz w:val="20"/>
          <w:szCs w:val="20"/>
        </w:rPr>
      </w:pPr>
      <w:r>
        <w:rPr>
          <w:rFonts w:ascii="EB Garamond" w:eastAsia="EB Garamond" w:hAnsi="EB Garamond" w:cs="EB Garamond"/>
          <w:sz w:val="20"/>
          <w:szCs w:val="20"/>
        </w:rPr>
        <w:t>www.lanternacademy.com</w:t>
      </w:r>
    </w:p>
    <w:sectPr w:rsidR="00AB402D">
      <w:pgSz w:w="12240" w:h="15840"/>
      <w:pgMar w:top="720" w:right="1440" w:bottom="1440" w:left="99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9BFB1514-E3A7-884A-BC41-ABABB3E4C6AB}"/>
    <w:embedItalic r:id="rId2" w:fontKey="{06F650BD-DCD8-6540-B317-08B3A921F293}"/>
  </w:font>
  <w:font w:name="Times New Roman">
    <w:panose1 w:val="02020603050405020304"/>
    <w:charset w:val="00"/>
    <w:family w:val="roman"/>
    <w:pitch w:val="variable"/>
    <w:sig w:usb0="E0002EFF" w:usb1="C000785B" w:usb2="00000009" w:usb3="00000000" w:csb0="000001FF" w:csb1="00000000"/>
    <w:embedRegular r:id="rId3" w:fontKey="{47D7DE0D-3215-DB47-AE9D-3BCE0529B1F0}"/>
  </w:font>
  <w:font w:name="EB Garamond">
    <w:panose1 w:val="00000500000000000000"/>
    <w:charset w:val="00"/>
    <w:family w:val="auto"/>
    <w:pitch w:val="variable"/>
    <w:sig w:usb0="E00002FF" w:usb1="02000413" w:usb2="00000000" w:usb3="00000000" w:csb0="0000019F" w:csb1="00000000"/>
    <w:embedRegular r:id="rId4" w:fontKey="{E60A16DA-2008-D940-80A0-50D0A4F02D7B}"/>
    <w:embedBold r:id="rId5" w:fontKey="{DDC2C34A-0FCD-6B45-8AF3-0FF782359131}"/>
  </w:font>
  <w:font w:name="Arial Unicode MS">
    <w:panose1 w:val="020B0604020202020204"/>
    <w:charset w:val="80"/>
    <w:family w:val="swiss"/>
    <w:pitch w:val="variable"/>
    <w:sig w:usb0="F7FFAFFF" w:usb1="E9DFFFFF" w:usb2="0000003F" w:usb3="00000000" w:csb0="003F01FF" w:csb1="00000000"/>
    <w:embedRegular r:id="rId6" w:subsetted="1" w:fontKey="{47E551F1-8D63-134E-8911-DF79881F5B15}"/>
  </w:font>
  <w:font w:name="Calibri">
    <w:panose1 w:val="020F0502020204030204"/>
    <w:charset w:val="00"/>
    <w:family w:val="modern"/>
    <w:pitch w:val="variable"/>
    <w:sig w:usb0="00000003" w:usb1="00000000" w:usb2="00000000" w:usb3="00000000" w:csb0="00000001" w:csb1="00000000"/>
    <w:embedRegular r:id="rId7" w:fontKey="{D9906792-2672-2C4C-A7B4-A937E6FAB86A}"/>
  </w:font>
  <w:font w:name="Cambria">
    <w:panose1 w:val="02040503050406030204"/>
    <w:charset w:val="00"/>
    <w:family w:val="roman"/>
    <w:notTrueType/>
    <w:pitch w:val="default"/>
    <w:embedRegular r:id="rId8" w:fontKey="{B45EF066-A0C3-154D-8C4E-B62A9DC69A0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02D"/>
    <w:rsid w:val="00133CC1"/>
    <w:rsid w:val="00AB402D"/>
    <w:rsid w:val="00C92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9B3A5307-F3BE-694C-BB8B-220CE4C9B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984</Words>
  <Characters>5610</Characters>
  <Application>Microsoft Office Word</Application>
  <DocSecurity>0</DocSecurity>
  <Lines>46</Lines>
  <Paragraphs>13</Paragraphs>
  <ScaleCrop>false</ScaleCrop>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Quirk</cp:lastModifiedBy>
  <cp:revision>2</cp:revision>
  <dcterms:created xsi:type="dcterms:W3CDTF">2025-05-08T20:00:00Z</dcterms:created>
  <dcterms:modified xsi:type="dcterms:W3CDTF">2025-05-08T20:00:00Z</dcterms:modified>
</cp:coreProperties>
</file>